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C4145" w14:textId="78007CC6" w:rsidR="00DA1E6E" w:rsidRPr="002770CB" w:rsidRDefault="00DA1E6E" w:rsidP="00DA1E6E">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sidR="006D31AC">
        <w:rPr>
          <w:rFonts w:ascii="Arial" w:hAnsi="Arial" w:cs="Arial"/>
          <w:b/>
          <w:sz w:val="24"/>
          <w:szCs w:val="28"/>
        </w:rPr>
        <w:t>7</w:t>
      </w:r>
      <w:r>
        <w:rPr>
          <w:rFonts w:ascii="Arial" w:hAnsi="Arial" w:cs="Arial"/>
          <w:b/>
          <w:sz w:val="24"/>
          <w:szCs w:val="28"/>
        </w:rPr>
        <w:tab/>
      </w:r>
      <w:r>
        <w:rPr>
          <w:rFonts w:ascii="Arial" w:hAnsi="Arial" w:cs="Arial"/>
          <w:b/>
          <w:sz w:val="24"/>
          <w:szCs w:val="28"/>
        </w:rPr>
        <w:tab/>
      </w:r>
      <w:r w:rsidRPr="002770CB">
        <w:rPr>
          <w:rFonts w:ascii="Arial" w:hAnsi="Arial" w:cs="Arial"/>
          <w:b/>
          <w:sz w:val="24"/>
          <w:szCs w:val="28"/>
        </w:rPr>
        <w:tab/>
      </w:r>
      <w:r w:rsidRPr="002770CB">
        <w:rPr>
          <w:rFonts w:ascii="Arial" w:hAnsi="Arial" w:cs="Arial"/>
          <w:b/>
          <w:sz w:val="24"/>
          <w:szCs w:val="28"/>
        </w:rPr>
        <w:tab/>
      </w:r>
      <w:r w:rsidRPr="002770CB">
        <w:rPr>
          <w:rFonts w:ascii="Arial" w:hAnsi="Arial" w:cs="Arial"/>
          <w:b/>
          <w:sz w:val="24"/>
          <w:szCs w:val="28"/>
        </w:rPr>
        <w:tab/>
      </w:r>
      <w:r w:rsidRPr="002770CB">
        <w:rPr>
          <w:rFonts w:ascii="Arial" w:hAnsi="Arial" w:cs="Arial" w:hint="eastAsia"/>
          <w:b/>
          <w:sz w:val="24"/>
          <w:szCs w:val="28"/>
        </w:rPr>
        <w:tab/>
      </w:r>
      <w:r w:rsidRPr="002770CB">
        <w:rPr>
          <w:rFonts w:ascii="Arial" w:hAnsi="Arial" w:cs="Arial" w:hint="eastAsia"/>
          <w:b/>
          <w:sz w:val="24"/>
          <w:szCs w:val="28"/>
        </w:rPr>
        <w:tab/>
      </w:r>
      <w:r w:rsidRPr="002770CB">
        <w:rPr>
          <w:rFonts w:ascii="Arial" w:hAnsi="Arial" w:cs="Arial" w:hint="eastAsia"/>
          <w:b/>
          <w:sz w:val="24"/>
          <w:szCs w:val="28"/>
        </w:rPr>
        <w:tab/>
      </w:r>
      <w:r w:rsidRPr="002770CB">
        <w:rPr>
          <w:rFonts w:ascii="Arial" w:hAnsi="Arial" w:cs="Arial"/>
          <w:b/>
          <w:sz w:val="24"/>
          <w:szCs w:val="28"/>
        </w:rPr>
        <w:tab/>
      </w:r>
      <w:r w:rsidRPr="002770CB">
        <w:rPr>
          <w:rFonts w:ascii="Arial" w:hAnsi="Arial" w:cs="Arial"/>
          <w:b/>
          <w:sz w:val="24"/>
          <w:szCs w:val="28"/>
        </w:rPr>
        <w:tab/>
        <w:t xml:space="preserve">     RP-22</w:t>
      </w:r>
      <w:r w:rsidR="000B357A">
        <w:rPr>
          <w:rFonts w:ascii="Arial" w:hAnsi="Arial" w:cs="Arial"/>
          <w:b/>
          <w:sz w:val="24"/>
          <w:szCs w:val="28"/>
        </w:rPr>
        <w:t>2239</w:t>
      </w:r>
    </w:p>
    <w:p w14:paraId="7C40DCAA" w14:textId="418EABEA" w:rsidR="00DA1E6E" w:rsidRPr="00DB4FA5" w:rsidRDefault="00CF0286" w:rsidP="00DA1E6E">
      <w:pPr>
        <w:tabs>
          <w:tab w:val="left" w:pos="567"/>
        </w:tabs>
        <w:rPr>
          <w:rFonts w:ascii="Arial" w:hAnsi="Arial" w:cs="Arial"/>
          <w:b/>
          <w:sz w:val="18"/>
        </w:rPr>
      </w:pPr>
      <w:r>
        <w:rPr>
          <w:rFonts w:ascii="Arial" w:hAnsi="Arial" w:cs="Arial"/>
          <w:b/>
          <w:sz w:val="24"/>
          <w:szCs w:val="28"/>
        </w:rPr>
        <w:t>Online meeting</w:t>
      </w:r>
      <w:r w:rsidR="00DA1E6E" w:rsidRPr="002770CB">
        <w:rPr>
          <w:rFonts w:ascii="Arial" w:hAnsi="Arial" w:cs="Arial"/>
          <w:b/>
          <w:sz w:val="24"/>
          <w:szCs w:val="28"/>
        </w:rPr>
        <w:t xml:space="preserve">, </w:t>
      </w:r>
      <w:r>
        <w:rPr>
          <w:rFonts w:ascii="Arial" w:hAnsi="Arial" w:cs="Arial"/>
          <w:b/>
          <w:sz w:val="24"/>
          <w:szCs w:val="28"/>
        </w:rPr>
        <w:t>Sept.</w:t>
      </w:r>
      <w:r w:rsidR="00DA1E6E" w:rsidRPr="002770CB">
        <w:rPr>
          <w:rFonts w:ascii="Arial" w:hAnsi="Arial" w:cs="Arial"/>
          <w:b/>
          <w:sz w:val="24"/>
          <w:szCs w:val="28"/>
        </w:rPr>
        <w:t xml:space="preserve"> </w:t>
      </w:r>
      <w:r>
        <w:rPr>
          <w:rFonts w:ascii="Arial" w:hAnsi="Arial" w:cs="Arial"/>
          <w:b/>
          <w:sz w:val="24"/>
          <w:szCs w:val="28"/>
        </w:rPr>
        <w:t>12</w:t>
      </w:r>
      <w:r w:rsidR="00DA1E6E" w:rsidRPr="002770CB">
        <w:rPr>
          <w:rFonts w:ascii="Arial" w:hAnsi="Arial" w:cs="Arial"/>
          <w:b/>
          <w:sz w:val="24"/>
          <w:szCs w:val="28"/>
        </w:rPr>
        <w:t>-</w:t>
      </w:r>
      <w:r>
        <w:rPr>
          <w:rFonts w:ascii="Arial" w:hAnsi="Arial" w:cs="Arial"/>
          <w:b/>
          <w:sz w:val="24"/>
          <w:szCs w:val="28"/>
        </w:rPr>
        <w:t>16</w:t>
      </w:r>
      <w:r w:rsidR="00DA1E6E" w:rsidRPr="002770CB">
        <w:rPr>
          <w:rFonts w:ascii="Arial" w:hAnsi="Arial" w:cs="Arial"/>
          <w:b/>
          <w:sz w:val="24"/>
          <w:szCs w:val="28"/>
        </w:rPr>
        <w:t>, 2022</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072B2BB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D515F">
        <w:rPr>
          <w:rFonts w:ascii="Arial" w:hAnsi="Arial" w:cs="Arial"/>
          <w:lang w:eastAsia="ja-JP"/>
        </w:rPr>
        <w:t>9.4.1.1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0C038F9B" w:rsidR="00593315" w:rsidRPr="008836AC" w:rsidRDefault="00D13113" w:rsidP="001A248F">
            <w:pPr>
              <w:tabs>
                <w:tab w:val="left" w:pos="567"/>
              </w:tabs>
              <w:spacing w:after="0"/>
              <w:rPr>
                <w:rFonts w:ascii="Arial" w:hAnsi="Arial" w:cs="Arial"/>
              </w:rPr>
            </w:pPr>
            <w:r>
              <w:rPr>
                <w:rFonts w:ascii="Arial" w:hAnsi="Arial" w:cs="Arial"/>
              </w:rPr>
              <w:t xml:space="preserve">Further </w:t>
            </w:r>
            <w:r w:rsidR="00A07834">
              <w:rPr>
                <w:rFonts w:ascii="Arial" w:hAnsi="Arial" w:cs="Arial"/>
              </w:rPr>
              <w:t>Enhancements on MIMO for NR</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267C607" w:rsidR="0036248C" w:rsidRPr="008836AC" w:rsidRDefault="00A07834" w:rsidP="008836AC">
            <w:pPr>
              <w:tabs>
                <w:tab w:val="left" w:pos="567"/>
              </w:tabs>
              <w:spacing w:after="0"/>
              <w:rPr>
                <w:rFonts w:ascii="Arial" w:hAnsi="Arial" w:cs="Arial"/>
              </w:rPr>
            </w:pPr>
            <w:r>
              <w:rPr>
                <w:rFonts w:ascii="Arial" w:hAnsi="Arial" w:cs="Arial"/>
              </w:rPr>
              <w:t>NR_</w:t>
            </w:r>
            <w:r w:rsidR="00D13113">
              <w:rPr>
                <w:rFonts w:ascii="Arial" w:hAnsi="Arial" w:cs="Arial"/>
              </w:rPr>
              <w:t>F</w:t>
            </w:r>
            <w:r>
              <w:rPr>
                <w:rFonts w:ascii="Arial" w:hAnsi="Arial" w:cs="Arial"/>
              </w:rPr>
              <w:t>eMIMO</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06C4FAFF" w:rsidR="0036248C" w:rsidRPr="008836AC" w:rsidRDefault="0060554D" w:rsidP="008836AC">
            <w:pPr>
              <w:tabs>
                <w:tab w:val="left" w:pos="567"/>
              </w:tabs>
              <w:spacing w:after="0"/>
              <w:rPr>
                <w:rFonts w:ascii="Arial" w:hAnsi="Arial" w:cs="Arial"/>
                <w:lang w:eastAsia="ja-JP"/>
              </w:rPr>
            </w:pPr>
            <w:r w:rsidRPr="0060554D">
              <w:rPr>
                <w:rFonts w:ascii="Arial" w:hAnsi="Arial" w:cs="Arial"/>
                <w:lang w:eastAsia="ja-JP"/>
              </w:rPr>
              <w:t>860040</w:t>
            </w:r>
          </w:p>
        </w:tc>
      </w:tr>
      <w:tr w:rsidR="00B6300F" w:rsidRPr="008836AC" w14:paraId="1AA6B7C7" w14:textId="77777777" w:rsidTr="00871653">
        <w:tc>
          <w:tcPr>
            <w:tcW w:w="2436" w:type="dxa"/>
          </w:tcPr>
          <w:p w14:paraId="0B851E5D"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CEA7C14" w14:textId="3241FE32" w:rsidR="00B6300F" w:rsidRPr="008836AC" w:rsidRDefault="005A2CC4" w:rsidP="00DC3E0C">
            <w:pPr>
              <w:tabs>
                <w:tab w:val="left" w:pos="567"/>
              </w:tabs>
              <w:spacing w:after="0"/>
              <w:rPr>
                <w:rFonts w:ascii="Arial" w:hAnsi="Arial" w:cs="Arial"/>
                <w:lang w:eastAsia="ja-JP"/>
              </w:rPr>
            </w:pPr>
            <w:r>
              <w:rPr>
                <w:rFonts w:ascii="Arial" w:hAnsi="Arial" w:cs="Arial"/>
                <w:lang w:eastAsia="ja-JP"/>
              </w:rPr>
              <w:t>RP-2</w:t>
            </w:r>
            <w:r w:rsidR="002711DD">
              <w:rPr>
                <w:rFonts w:ascii="Arial" w:hAnsi="Arial" w:cs="Arial"/>
                <w:lang w:eastAsia="ja-JP"/>
              </w:rPr>
              <w:t>1</w:t>
            </w:r>
            <w:r w:rsidR="00DA1E6E">
              <w:rPr>
                <w:rFonts w:ascii="Arial" w:hAnsi="Arial" w:cs="Arial"/>
                <w:lang w:eastAsia="ja-JP"/>
              </w:rPr>
              <w:t>2535</w:t>
            </w:r>
          </w:p>
        </w:tc>
      </w:tr>
      <w:tr w:rsidR="00871653" w:rsidRPr="008836AC" w14:paraId="5A278EB8" w14:textId="77777777" w:rsidTr="00871653">
        <w:tc>
          <w:tcPr>
            <w:tcW w:w="2436" w:type="dxa"/>
          </w:tcPr>
          <w:p w14:paraId="08E4FCBA"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53C01E3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C544275"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17863C80" w14:textId="77777777" w:rsidR="00871653" w:rsidRPr="008836AC" w:rsidRDefault="00A07834"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13CBC49B" w14:textId="2CCEEF63" w:rsidR="00871653" w:rsidRPr="008836AC" w:rsidRDefault="00871653" w:rsidP="009F01A2">
            <w:pPr>
              <w:tabs>
                <w:tab w:val="left" w:pos="567"/>
              </w:tabs>
              <w:spacing w:after="0"/>
              <w:rPr>
                <w:rFonts w:ascii="Arial" w:hAnsi="Arial" w:cs="Arial"/>
                <w:lang w:eastAsia="ja-JP"/>
              </w:rPr>
            </w:pPr>
            <w:r>
              <w:rPr>
                <w:rFonts w:ascii="Arial" w:hAnsi="Arial" w:cs="Arial"/>
                <w:lang w:eastAsia="ja-JP"/>
              </w:rPr>
              <w:t xml:space="preserve">Core part: </w:t>
            </w:r>
            <w:r w:rsidR="00D53AF6">
              <w:rPr>
                <w:rFonts w:ascii="Arial" w:hAnsi="Arial" w:cs="Arial"/>
              </w:rPr>
              <w:t>03</w:t>
            </w:r>
            <w:r w:rsidR="009F01A2">
              <w:rPr>
                <w:rFonts w:ascii="Arial" w:hAnsi="Arial" w:cs="Arial"/>
              </w:rPr>
              <w:t>/202</w:t>
            </w:r>
            <w:r w:rsidR="00D53AF6">
              <w:rPr>
                <w:rFonts w:ascii="Arial" w:hAnsi="Arial" w:cs="Arial"/>
              </w:rPr>
              <w:t>2</w:t>
            </w:r>
          </w:p>
        </w:tc>
        <w:tc>
          <w:tcPr>
            <w:tcW w:w="2268" w:type="dxa"/>
          </w:tcPr>
          <w:p w14:paraId="2274A0D5" w14:textId="77777777" w:rsidR="00871653" w:rsidRPr="00911081" w:rsidRDefault="00871653" w:rsidP="009F01A2">
            <w:pPr>
              <w:tabs>
                <w:tab w:val="left" w:pos="567"/>
              </w:tabs>
              <w:spacing w:after="0"/>
              <w:rPr>
                <w:rFonts w:ascii="Arial" w:hAnsi="Arial" w:cs="Arial"/>
                <w:highlight w:val="yellow"/>
              </w:rPr>
            </w:pPr>
            <w:r w:rsidRPr="00911081">
              <w:rPr>
                <w:rFonts w:ascii="Arial" w:hAnsi="Arial" w:cs="Arial"/>
              </w:rPr>
              <w:t xml:space="preserve">Performance part: </w:t>
            </w:r>
            <w:r w:rsidR="00D53AF6" w:rsidRPr="007E1D79">
              <w:rPr>
                <w:rFonts w:ascii="Arial" w:hAnsi="Arial" w:cs="Arial"/>
                <w:highlight w:val="yellow"/>
              </w:rPr>
              <w:t>09</w:t>
            </w:r>
            <w:r w:rsidR="009F01A2" w:rsidRPr="007E1D79">
              <w:rPr>
                <w:rFonts w:ascii="Arial" w:hAnsi="Arial" w:cs="Arial"/>
                <w:highlight w:val="yellow"/>
              </w:rPr>
              <w:t>/202</w:t>
            </w:r>
            <w:r w:rsidR="008021EB" w:rsidRPr="007E1D79">
              <w:rPr>
                <w:rFonts w:ascii="Arial" w:hAnsi="Arial" w:cs="Arial"/>
                <w:highlight w:val="yellow"/>
              </w:rPr>
              <w:t>2</w:t>
            </w:r>
            <w:r w:rsidR="00933EB9" w:rsidRPr="007E1D79">
              <w:rPr>
                <w:rFonts w:ascii="Arial" w:hAnsi="Arial" w:cs="Arial"/>
                <w:highlight w:val="yellow"/>
              </w:rPr>
              <w:t>-&gt;12/2022</w:t>
            </w:r>
          </w:p>
          <w:p w14:paraId="0B423A70" w14:textId="25FB0E31" w:rsidR="00911081" w:rsidRPr="00911081" w:rsidRDefault="00911081" w:rsidP="009F01A2">
            <w:pPr>
              <w:tabs>
                <w:tab w:val="left" w:pos="567"/>
              </w:tabs>
              <w:spacing w:after="0"/>
              <w:rPr>
                <w:rFonts w:ascii="Arial" w:hAnsi="Arial" w:cs="Arial"/>
                <w:highlight w:val="yellow"/>
              </w:rPr>
            </w:pPr>
            <w:r w:rsidRPr="00911081">
              <w:rPr>
                <w:rFonts w:ascii="Arial" w:hAnsi="Arial" w:cs="Arial" w:hint="eastAsia"/>
                <w:highlight w:val="yellow"/>
              </w:rPr>
              <w:t>(</w:t>
            </w:r>
            <w:r w:rsidRPr="00FC3374">
              <w:rPr>
                <w:rFonts w:ascii="Arial" w:hAnsi="Arial" w:cs="Arial"/>
                <w:color w:val="FF0000"/>
                <w:highlight w:val="yellow"/>
              </w:rPr>
              <w:t>Extend 3 months</w:t>
            </w:r>
            <w:r w:rsidRPr="00911081">
              <w:rPr>
                <w:rFonts w:ascii="Arial" w:hAnsi="Arial" w:cs="Arial"/>
                <w:highlight w:val="yellow"/>
              </w:rPr>
              <w:t>)</w:t>
            </w:r>
          </w:p>
        </w:tc>
        <w:tc>
          <w:tcPr>
            <w:tcW w:w="1694" w:type="dxa"/>
            <w:gridSpan w:val="2"/>
          </w:tcPr>
          <w:p w14:paraId="06C8A326" w14:textId="77777777" w:rsidR="00871653" w:rsidRPr="006A7BCB" w:rsidRDefault="00871653" w:rsidP="00F23C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F23C9F" w:rsidRPr="004F3414">
              <w:rPr>
                <w:rFonts w:ascii="Arial" w:hAnsi="Arial" w:cs="Arial"/>
                <w:color w:val="00B050"/>
                <w:lang w:eastAsia="ja-JP"/>
              </w:rPr>
              <w:t>n/a</w:t>
            </w:r>
          </w:p>
        </w:tc>
      </w:tr>
      <w:tr w:rsidR="00871653" w:rsidRPr="008836AC" w14:paraId="602A544C" w14:textId="77777777" w:rsidTr="00871653">
        <w:tc>
          <w:tcPr>
            <w:tcW w:w="2436" w:type="dxa"/>
          </w:tcPr>
          <w:p w14:paraId="3A9AFF3D"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73E8B31"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56ED44E" w14:textId="77777777" w:rsidR="00871653" w:rsidRPr="008836AC" w:rsidRDefault="00CA2302" w:rsidP="008836AC">
            <w:pPr>
              <w:tabs>
                <w:tab w:val="left" w:pos="567"/>
              </w:tabs>
              <w:spacing w:after="0"/>
              <w:rPr>
                <w:rFonts w:ascii="Arial" w:hAnsi="Arial" w:cs="Arial"/>
                <w:lang w:eastAsia="ja-JP"/>
              </w:rPr>
            </w:pPr>
            <w:r w:rsidRPr="004F3414">
              <w:rPr>
                <w:rFonts w:ascii="Arial" w:hAnsi="Arial" w:cs="Arial"/>
                <w:color w:val="00B050"/>
                <w:lang w:eastAsia="ja-JP"/>
              </w:rPr>
              <w:t>n/a</w:t>
            </w:r>
          </w:p>
        </w:tc>
        <w:tc>
          <w:tcPr>
            <w:tcW w:w="1842" w:type="dxa"/>
          </w:tcPr>
          <w:p w14:paraId="67D397B0"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3B6F3599" w14:textId="075D60AB" w:rsidR="00871653" w:rsidRPr="008836AC" w:rsidRDefault="007619CD" w:rsidP="008836AC">
            <w:pPr>
              <w:tabs>
                <w:tab w:val="left" w:pos="567"/>
              </w:tabs>
              <w:spacing w:after="0"/>
              <w:rPr>
                <w:rFonts w:ascii="Arial" w:hAnsi="Arial" w:cs="Arial"/>
                <w:lang w:eastAsia="ja-JP"/>
              </w:rPr>
            </w:pPr>
            <w:r>
              <w:rPr>
                <w:rFonts w:ascii="Arial" w:hAnsi="Arial" w:cs="Arial"/>
                <w:color w:val="00B050"/>
              </w:rPr>
              <w:t>100</w:t>
            </w:r>
            <w:r w:rsidR="008B7BAE">
              <w:rPr>
                <w:rFonts w:ascii="Arial" w:hAnsi="Arial" w:cs="Arial"/>
                <w:color w:val="00B050"/>
              </w:rPr>
              <w:t>%</w:t>
            </w:r>
          </w:p>
        </w:tc>
        <w:tc>
          <w:tcPr>
            <w:tcW w:w="2268" w:type="dxa"/>
          </w:tcPr>
          <w:p w14:paraId="206180B1" w14:textId="77777777" w:rsidR="009222CB"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467EF52" w14:textId="446CBFD2" w:rsidR="00871653" w:rsidRPr="008836AC" w:rsidRDefault="00100ADC" w:rsidP="008836AC">
            <w:pPr>
              <w:tabs>
                <w:tab w:val="left" w:pos="567"/>
              </w:tabs>
              <w:spacing w:after="0"/>
              <w:rPr>
                <w:rFonts w:ascii="Arial" w:hAnsi="Arial" w:cs="Arial"/>
                <w:lang w:eastAsia="ja-JP"/>
              </w:rPr>
            </w:pPr>
            <w:r>
              <w:rPr>
                <w:rFonts w:ascii="Arial" w:hAnsi="Arial" w:cs="Arial"/>
                <w:color w:val="00B050"/>
                <w:highlight w:val="yellow"/>
                <w:lang w:eastAsia="ja-JP"/>
              </w:rPr>
              <w:t>85</w:t>
            </w:r>
            <w:r w:rsidR="00871653" w:rsidRPr="00100ADC">
              <w:rPr>
                <w:rFonts w:ascii="Arial" w:hAnsi="Arial" w:cs="Arial"/>
                <w:color w:val="00B050"/>
                <w:highlight w:val="yellow"/>
                <w:lang w:eastAsia="ja-JP"/>
              </w:rPr>
              <w:t>%</w:t>
            </w:r>
          </w:p>
        </w:tc>
        <w:tc>
          <w:tcPr>
            <w:tcW w:w="1694" w:type="dxa"/>
            <w:gridSpan w:val="2"/>
          </w:tcPr>
          <w:p w14:paraId="1254F43C"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CA2302" w:rsidRPr="004F3414">
              <w:rPr>
                <w:rFonts w:ascii="Arial" w:hAnsi="Arial" w:cs="Arial"/>
                <w:color w:val="00B050"/>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7BACCE41" w14:textId="77777777" w:rsidR="001F486F" w:rsidRPr="001F486F" w:rsidRDefault="001F486F" w:rsidP="0068674C">
      <w:pPr>
        <w:pStyle w:val="aff8"/>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f8"/>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aff8"/>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f8"/>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77777777" w:rsidR="00EF4800" w:rsidRPr="008836AC" w:rsidRDefault="006922BE" w:rsidP="001A248F">
            <w:pPr>
              <w:tabs>
                <w:tab w:val="left" w:pos="567"/>
              </w:tabs>
              <w:spacing w:after="0"/>
              <w:rPr>
                <w:rFonts w:ascii="Arial" w:hAnsi="Arial" w:cs="Arial"/>
                <w:color w:val="FF0000"/>
              </w:rPr>
            </w:pPr>
            <w:r w:rsidRPr="00576298">
              <w:rPr>
                <w:rFonts w:ascii="Arial" w:hAnsi="Arial" w:cs="Arial"/>
              </w:rPr>
              <w:t>RAN1</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77777777" w:rsidR="006C4E32" w:rsidRPr="008836AC" w:rsidRDefault="006922BE" w:rsidP="0036248C">
            <w:pPr>
              <w:tabs>
                <w:tab w:val="left" w:pos="567"/>
              </w:tabs>
              <w:spacing w:after="0"/>
              <w:rPr>
                <w:rFonts w:ascii="Arial" w:hAnsi="Arial" w:cs="Arial"/>
                <w:lang w:eastAsia="ja-JP"/>
              </w:rPr>
            </w:pPr>
            <w:r>
              <w:rPr>
                <w:rFonts w:ascii="Arial" w:hAnsi="Arial" w:cs="Arial"/>
                <w:lang w:eastAsia="ja-JP"/>
              </w:rPr>
              <w:t>Eko Onggosanusi</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7777777" w:rsidR="006C4E32" w:rsidRPr="008836AC" w:rsidRDefault="006922BE" w:rsidP="001A248F">
            <w:pPr>
              <w:tabs>
                <w:tab w:val="left" w:pos="567"/>
              </w:tabs>
              <w:spacing w:after="0"/>
              <w:rPr>
                <w:rFonts w:ascii="Arial" w:hAnsi="Arial" w:cs="Arial"/>
              </w:rPr>
            </w:pPr>
            <w:r>
              <w:rPr>
                <w:rFonts w:ascii="Arial" w:hAnsi="Arial" w:cs="Arial"/>
              </w:rPr>
              <w:t>eko.o@samsung.com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2E19109" w14:textId="7E3F2B79" w:rsidR="00D22398" w:rsidRPr="008836AC" w:rsidRDefault="00933EB9" w:rsidP="00C4666A">
            <w:pPr>
              <w:pStyle w:val="TAL"/>
              <w:jc w:val="center"/>
              <w:rPr>
                <w:color w:val="FF0000"/>
                <w:lang w:eastAsia="ja-JP"/>
              </w:rPr>
            </w:pPr>
            <w:r>
              <w:rPr>
                <w:color w:val="FF0000"/>
                <w:lang w:eastAsia="ja-JP"/>
              </w:rPr>
              <w:t>Yes</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77777777" w:rsidR="00701410" w:rsidRDefault="00701410" w:rsidP="00701410">
      <w:pPr>
        <w:pStyle w:val="20"/>
        <w:rPr>
          <w:lang w:eastAsia="ja-JP"/>
        </w:rPr>
      </w:pPr>
      <w:r>
        <w:rPr>
          <w:lang w:eastAsia="ja-JP"/>
        </w:rPr>
        <w:lastRenderedPageBreak/>
        <w:t>2.4</w:t>
      </w:r>
      <w:r>
        <w:rPr>
          <w:lang w:eastAsia="ja-JP"/>
        </w:rPr>
        <w:tab/>
      </w:r>
      <w:r>
        <w:rPr>
          <w:rFonts w:hint="eastAsia"/>
          <w:lang w:eastAsia="ja-JP"/>
        </w:rPr>
        <w:t>RAN4</w:t>
      </w:r>
    </w:p>
    <w:p w14:paraId="07CA66F0" w14:textId="7B8375ED" w:rsidR="00ED726E" w:rsidRDefault="00977C1C" w:rsidP="00ED726E">
      <w:pPr>
        <w:pStyle w:val="4"/>
        <w:rPr>
          <w:lang w:eastAsia="ja-JP"/>
        </w:rPr>
      </w:pPr>
      <w:r>
        <w:rPr>
          <w:lang w:eastAsia="ja-JP"/>
        </w:rPr>
        <w:t>2.4.1</w:t>
      </w:r>
      <w:r w:rsidR="00ED726E" w:rsidRPr="00786542">
        <w:rPr>
          <w:lang w:eastAsia="ja-JP"/>
        </w:rPr>
        <w:tab/>
      </w:r>
      <w:r>
        <w:rPr>
          <w:lang w:eastAsia="ja-JP"/>
        </w:rPr>
        <w:t>Agreements</w:t>
      </w:r>
    </w:p>
    <w:p w14:paraId="2D3A2DA1" w14:textId="77777777" w:rsidR="0071264D" w:rsidRPr="00E50E08" w:rsidRDefault="0071264D" w:rsidP="0071264D">
      <w:pPr>
        <w:rPr>
          <w:rFonts w:eastAsiaTheme="minorEastAsia"/>
          <w:b/>
          <w:i/>
          <w:lang w:eastAsia="zh-CN"/>
        </w:rPr>
      </w:pPr>
      <w:r w:rsidRPr="00E50E08">
        <w:rPr>
          <w:rFonts w:eastAsiaTheme="minorEastAsia" w:hint="eastAsia"/>
          <w:b/>
          <w:i/>
          <w:lang w:eastAsia="zh-CN"/>
        </w:rPr>
        <w:t>C</w:t>
      </w:r>
      <w:r w:rsidRPr="00E50E08">
        <w:rPr>
          <w:rFonts w:eastAsiaTheme="minorEastAsia"/>
          <w:b/>
          <w:i/>
          <w:lang w:eastAsia="zh-CN"/>
        </w:rPr>
        <w:t>ore Requirement</w:t>
      </w:r>
    </w:p>
    <w:p w14:paraId="2BF54ED5" w14:textId="4336D7EA" w:rsidR="0071264D" w:rsidRPr="00E51CDD" w:rsidRDefault="0071264D">
      <w:pPr>
        <w:pStyle w:val="aff8"/>
        <w:numPr>
          <w:ilvl w:val="0"/>
          <w:numId w:val="11"/>
        </w:numPr>
        <w:ind w:leftChars="0"/>
        <w:rPr>
          <w:rFonts w:ascii="Times New Roman" w:hAnsi="Times New Roman"/>
          <w:b/>
          <w:sz w:val="20"/>
          <w:szCs w:val="20"/>
          <w:u w:val="single"/>
        </w:rPr>
      </w:pPr>
      <w:r w:rsidRPr="00E51CDD">
        <w:rPr>
          <w:rFonts w:ascii="Times New Roman" w:hAnsi="Times New Roman"/>
          <w:b/>
          <w:sz w:val="20"/>
          <w:szCs w:val="20"/>
          <w:u w:val="single"/>
        </w:rPr>
        <w:t xml:space="preserve">RF </w:t>
      </w:r>
      <w:r w:rsidR="002F159D" w:rsidRPr="00E51CDD">
        <w:rPr>
          <w:rFonts w:ascii="Times New Roman" w:hAnsi="Times New Roman"/>
          <w:b/>
          <w:sz w:val="20"/>
          <w:szCs w:val="20"/>
          <w:u w:val="single"/>
        </w:rPr>
        <w:t>Core Requirement</w:t>
      </w:r>
      <w:r w:rsidR="00DA1E6E" w:rsidRPr="00E51CDD">
        <w:rPr>
          <w:rFonts w:ascii="Times New Roman" w:hAnsi="Times New Roman"/>
          <w:b/>
          <w:sz w:val="20"/>
          <w:szCs w:val="20"/>
          <w:u w:val="single"/>
        </w:rPr>
        <w:t xml:space="preserve"> </w:t>
      </w:r>
      <w:r w:rsidR="00E51CDD">
        <w:rPr>
          <w:rFonts w:ascii="Times New Roman" w:eastAsiaTheme="minorEastAsia" w:hAnsi="Times New Roman"/>
          <w:b/>
          <w:sz w:val="20"/>
          <w:szCs w:val="20"/>
          <w:u w:val="single"/>
          <w:lang w:eastAsia="zh-CN"/>
        </w:rPr>
        <w:t>M</w:t>
      </w:r>
      <w:r w:rsidR="00DA1E6E" w:rsidRPr="00E51CDD">
        <w:rPr>
          <w:rFonts w:ascii="Times New Roman" w:eastAsiaTheme="minorEastAsia" w:hAnsi="Times New Roman"/>
          <w:b/>
          <w:sz w:val="20"/>
          <w:szCs w:val="20"/>
          <w:u w:val="single"/>
          <w:lang w:eastAsia="zh-CN"/>
        </w:rPr>
        <w:t>aintenance</w:t>
      </w:r>
    </w:p>
    <w:p w14:paraId="7CDE16F2" w14:textId="77777777" w:rsidR="0071264D" w:rsidRDefault="0071264D" w:rsidP="0071264D">
      <w:pPr>
        <w:snapToGrid w:val="0"/>
        <w:spacing w:after="0"/>
        <w:rPr>
          <w:rFonts w:eastAsiaTheme="minorEastAsia"/>
          <w:lang w:eastAsia="zh-CN"/>
        </w:rPr>
      </w:pPr>
    </w:p>
    <w:p w14:paraId="0A415E13" w14:textId="40430AEF" w:rsidR="00DA1E6E" w:rsidRPr="000F7921" w:rsidRDefault="00CF0286">
      <w:pPr>
        <w:pStyle w:val="aff8"/>
        <w:numPr>
          <w:ilvl w:val="0"/>
          <w:numId w:val="15"/>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No remaining issue was discussed in this meeting.</w:t>
      </w:r>
    </w:p>
    <w:p w14:paraId="64AC507C" w14:textId="77777777" w:rsidR="00DA1E6E" w:rsidRPr="00DA1E6E" w:rsidRDefault="00DA1E6E" w:rsidP="00DA1E6E">
      <w:pPr>
        <w:pStyle w:val="aff8"/>
        <w:ind w:left="800"/>
        <w:rPr>
          <w:rFonts w:ascii="Times New Roman" w:hAnsi="Times New Roman"/>
          <w:b/>
          <w:sz w:val="20"/>
          <w:szCs w:val="20"/>
          <w:u w:val="single"/>
        </w:rPr>
      </w:pPr>
    </w:p>
    <w:p w14:paraId="54BB0B47" w14:textId="39290D96" w:rsidR="0071264D" w:rsidRPr="005C03B3" w:rsidRDefault="0071264D">
      <w:pPr>
        <w:pStyle w:val="aff8"/>
        <w:numPr>
          <w:ilvl w:val="0"/>
          <w:numId w:val="11"/>
        </w:numPr>
        <w:ind w:leftChars="0"/>
        <w:rPr>
          <w:rFonts w:ascii="Times New Roman" w:hAnsi="Times New Roman"/>
          <w:b/>
          <w:sz w:val="20"/>
          <w:szCs w:val="20"/>
          <w:u w:val="single"/>
        </w:rPr>
      </w:pPr>
      <w:r w:rsidRPr="005C03B3">
        <w:rPr>
          <w:rFonts w:ascii="Times New Roman" w:hAnsi="Times New Roman"/>
          <w:b/>
          <w:sz w:val="20"/>
          <w:szCs w:val="20"/>
          <w:u w:val="single"/>
        </w:rPr>
        <w:t xml:space="preserve">RRM </w:t>
      </w:r>
      <w:r w:rsidR="002F159D">
        <w:rPr>
          <w:rFonts w:ascii="Times New Roman" w:hAnsi="Times New Roman"/>
          <w:b/>
          <w:sz w:val="20"/>
          <w:szCs w:val="20"/>
          <w:u w:val="single"/>
        </w:rPr>
        <w:t>Core Requirement</w:t>
      </w:r>
      <w:r w:rsidR="00E51CDD">
        <w:rPr>
          <w:rFonts w:ascii="Times New Roman" w:hAnsi="Times New Roman"/>
          <w:b/>
          <w:sz w:val="20"/>
          <w:szCs w:val="20"/>
          <w:u w:val="single"/>
        </w:rPr>
        <w:t xml:space="preserve"> </w:t>
      </w:r>
      <w:r w:rsidR="00E51CDD">
        <w:rPr>
          <w:rFonts w:ascii="Times New Roman" w:eastAsiaTheme="minorEastAsia" w:hAnsi="Times New Roman"/>
          <w:b/>
          <w:sz w:val="20"/>
          <w:szCs w:val="20"/>
          <w:u w:val="single"/>
          <w:lang w:eastAsia="zh-CN"/>
        </w:rPr>
        <w:t>M</w:t>
      </w:r>
      <w:r w:rsidR="00E51CDD" w:rsidRPr="00E51CDD">
        <w:rPr>
          <w:rFonts w:ascii="Times New Roman" w:eastAsiaTheme="minorEastAsia" w:hAnsi="Times New Roman"/>
          <w:b/>
          <w:sz w:val="20"/>
          <w:szCs w:val="20"/>
          <w:u w:val="single"/>
          <w:lang w:eastAsia="zh-CN"/>
        </w:rPr>
        <w:t>aintenance</w:t>
      </w:r>
    </w:p>
    <w:p w14:paraId="26AC876C" w14:textId="77777777" w:rsidR="0071264D" w:rsidRDefault="0071264D" w:rsidP="0071264D">
      <w:pPr>
        <w:snapToGrid w:val="0"/>
        <w:spacing w:after="0"/>
        <w:rPr>
          <w:b/>
          <w:lang w:eastAsia="ja-JP"/>
        </w:rPr>
      </w:pPr>
    </w:p>
    <w:p w14:paraId="1090DABD" w14:textId="062BB88B" w:rsidR="000F7921" w:rsidRDefault="00A61B61" w:rsidP="000F7921">
      <w:pPr>
        <w:rPr>
          <w:rFonts w:eastAsiaTheme="minorEastAsia"/>
          <w:lang w:eastAsia="zh-CN"/>
        </w:rPr>
      </w:pPr>
      <w:r>
        <w:rPr>
          <w:rFonts w:eastAsiaTheme="minorEastAsia"/>
          <w:lang w:eastAsia="zh-CN"/>
        </w:rPr>
        <w:t>Some remaining details were discussed and</w:t>
      </w:r>
      <w:r w:rsidRPr="00DA1E6E">
        <w:rPr>
          <w:rFonts w:eastAsiaTheme="minorEastAsia"/>
          <w:lang w:eastAsia="zh-CN"/>
        </w:rPr>
        <w:t xml:space="preserve"> </w:t>
      </w:r>
      <w:r>
        <w:rPr>
          <w:rFonts w:eastAsiaTheme="minorEastAsia"/>
          <w:lang w:eastAsia="zh-CN"/>
        </w:rPr>
        <w:t>t</w:t>
      </w:r>
      <w:r w:rsidR="000F7921" w:rsidRPr="00DA1E6E">
        <w:rPr>
          <w:rFonts w:eastAsiaTheme="minorEastAsia"/>
          <w:lang w:eastAsia="zh-CN"/>
        </w:rPr>
        <w:t>he following Tdocs were approved/</w:t>
      </w:r>
      <w:r w:rsidR="00266644">
        <w:rPr>
          <w:rFonts w:eastAsiaTheme="minorEastAsia"/>
          <w:lang w:eastAsia="zh-CN"/>
        </w:rPr>
        <w:t>e</w:t>
      </w:r>
      <w:r w:rsidR="000F7921" w:rsidRPr="00DA1E6E">
        <w:rPr>
          <w:rFonts w:eastAsiaTheme="minorEastAsia"/>
          <w:lang w:eastAsia="zh-CN"/>
        </w:rPr>
        <w:t>ndorsed in RAN4#10</w:t>
      </w:r>
      <w:r w:rsidR="00CF0286">
        <w:rPr>
          <w:rFonts w:eastAsiaTheme="minorEastAsia"/>
          <w:lang w:eastAsia="zh-CN"/>
        </w:rPr>
        <w:t>4</w:t>
      </w:r>
      <w:r w:rsidR="000F7921" w:rsidRPr="00DA1E6E">
        <w:rPr>
          <w:rFonts w:eastAsiaTheme="minorEastAsia"/>
          <w:lang w:eastAsia="zh-CN"/>
        </w:rPr>
        <w:t>-e:</w:t>
      </w:r>
    </w:p>
    <w:p w14:paraId="2BD54309" w14:textId="3729AD5A" w:rsidR="000F7921" w:rsidRPr="006D4EC8" w:rsidRDefault="002D59C6">
      <w:pPr>
        <w:pStyle w:val="aff8"/>
        <w:numPr>
          <w:ilvl w:val="0"/>
          <w:numId w:val="17"/>
        </w:numPr>
        <w:ind w:leftChars="0"/>
        <w:rPr>
          <w:rFonts w:ascii="Times New Roman" w:eastAsiaTheme="minorEastAsia" w:hAnsi="Times New Roman"/>
          <w:sz w:val="20"/>
          <w:szCs w:val="20"/>
          <w:lang w:eastAsia="zh-CN"/>
        </w:rPr>
      </w:pPr>
      <w:r w:rsidRPr="002D59C6">
        <w:rPr>
          <w:rFonts w:ascii="Times New Roman" w:eastAsiaTheme="minorEastAsia" w:hAnsi="Times New Roman"/>
          <w:sz w:val="20"/>
          <w:szCs w:val="20"/>
          <w:lang w:eastAsia="zh-CN"/>
        </w:rPr>
        <w:t>WF on FeMIMO RRM impact for unified TCI</w:t>
      </w:r>
      <w:r w:rsidR="000F7921" w:rsidRPr="006D4EC8">
        <w:rPr>
          <w:rFonts w:ascii="Times New Roman" w:eastAsiaTheme="minorEastAsia" w:hAnsi="Times New Roman"/>
          <w:sz w:val="20"/>
          <w:szCs w:val="20"/>
          <w:lang w:eastAsia="zh-CN"/>
        </w:rPr>
        <w:t xml:space="preserve"> was approved in </w:t>
      </w:r>
      <w:r w:rsidRPr="003D5FBC">
        <w:rPr>
          <w:rFonts w:ascii="Times New Roman" w:eastAsiaTheme="minorEastAsia" w:hAnsi="Times New Roman"/>
          <w:sz w:val="20"/>
          <w:szCs w:val="20"/>
          <w:highlight w:val="green"/>
          <w:lang w:eastAsia="zh-CN"/>
        </w:rPr>
        <w:t>R4-2214481</w:t>
      </w:r>
    </w:p>
    <w:p w14:paraId="4EFCD358" w14:textId="70C1A578" w:rsidR="000F7921" w:rsidRPr="006D4EC8" w:rsidRDefault="002D59C6">
      <w:pPr>
        <w:pStyle w:val="aff8"/>
        <w:numPr>
          <w:ilvl w:val="0"/>
          <w:numId w:val="17"/>
        </w:numPr>
        <w:ind w:leftChars="0"/>
        <w:rPr>
          <w:rFonts w:ascii="Times New Roman" w:eastAsiaTheme="minorEastAsia" w:hAnsi="Times New Roman"/>
          <w:sz w:val="20"/>
          <w:szCs w:val="20"/>
          <w:lang w:eastAsia="zh-CN"/>
        </w:rPr>
      </w:pPr>
      <w:r w:rsidRPr="002D59C6">
        <w:rPr>
          <w:rFonts w:ascii="Times New Roman" w:eastAsiaTheme="minorEastAsia" w:hAnsi="Times New Roman"/>
          <w:sz w:val="20"/>
          <w:szCs w:val="20"/>
          <w:lang w:eastAsia="zh-CN"/>
        </w:rPr>
        <w:t>WF on FeMIMO RRM requirements for inter-cell beam management</w:t>
      </w:r>
      <w:r w:rsidR="000F7921" w:rsidRPr="006D4EC8">
        <w:rPr>
          <w:rFonts w:ascii="Times New Roman" w:eastAsiaTheme="minorEastAsia" w:hAnsi="Times New Roman"/>
          <w:sz w:val="20"/>
          <w:szCs w:val="20"/>
          <w:lang w:eastAsia="zh-CN"/>
        </w:rPr>
        <w:t xml:space="preserve"> was approved in </w:t>
      </w:r>
      <w:r w:rsidRPr="003D5FBC">
        <w:rPr>
          <w:rFonts w:ascii="Times New Roman" w:eastAsiaTheme="minorEastAsia" w:hAnsi="Times New Roman"/>
          <w:sz w:val="20"/>
          <w:szCs w:val="20"/>
          <w:highlight w:val="green"/>
          <w:lang w:eastAsia="zh-CN"/>
        </w:rPr>
        <w:t>R4-2214482</w:t>
      </w:r>
    </w:p>
    <w:p w14:paraId="415565CC" w14:textId="1483D02C" w:rsidR="000F7921" w:rsidRPr="006D4EC8" w:rsidRDefault="002D59C6">
      <w:pPr>
        <w:pStyle w:val="aff8"/>
        <w:numPr>
          <w:ilvl w:val="0"/>
          <w:numId w:val="17"/>
        </w:numPr>
        <w:ind w:leftChars="0"/>
        <w:rPr>
          <w:rFonts w:ascii="Times New Roman" w:eastAsiaTheme="minorEastAsia" w:hAnsi="Times New Roman"/>
          <w:sz w:val="20"/>
          <w:szCs w:val="20"/>
          <w:lang w:eastAsia="zh-CN"/>
        </w:rPr>
      </w:pPr>
      <w:r w:rsidRPr="002D59C6">
        <w:rPr>
          <w:rFonts w:ascii="Times New Roman" w:eastAsiaTheme="minorEastAsia" w:hAnsi="Times New Roman"/>
          <w:sz w:val="20"/>
          <w:szCs w:val="20"/>
          <w:lang w:eastAsia="zh-CN"/>
        </w:rPr>
        <w:t>CR to TS38.133 Corrections on R17 unified TCI state switching requirement</w:t>
      </w:r>
      <w:r w:rsidR="006D4EC8" w:rsidRPr="006D4EC8">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R4-2213172</w:t>
      </w:r>
    </w:p>
    <w:p w14:paraId="4CF4ECDD" w14:textId="39ED5AF5" w:rsidR="006D4EC8" w:rsidRPr="006D4EC8" w:rsidRDefault="002D59C6">
      <w:pPr>
        <w:pStyle w:val="aff8"/>
        <w:numPr>
          <w:ilvl w:val="0"/>
          <w:numId w:val="17"/>
        </w:numPr>
        <w:ind w:leftChars="0"/>
        <w:rPr>
          <w:rFonts w:ascii="Times New Roman" w:eastAsiaTheme="minorEastAsia" w:hAnsi="Times New Roman"/>
          <w:sz w:val="20"/>
          <w:szCs w:val="20"/>
          <w:lang w:eastAsia="zh-CN"/>
        </w:rPr>
      </w:pPr>
      <w:r w:rsidRPr="002D59C6">
        <w:rPr>
          <w:rFonts w:ascii="Times New Roman" w:eastAsiaTheme="minorEastAsia" w:hAnsi="Times New Roman"/>
          <w:sz w:val="20"/>
          <w:szCs w:val="20"/>
          <w:lang w:eastAsia="zh-CN"/>
        </w:rPr>
        <w:t>CR on unified TCI in R17 feMIMO</w:t>
      </w:r>
      <w:r w:rsidR="006D4EC8" w:rsidRPr="006D4EC8">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R4-2214594</w:t>
      </w:r>
    </w:p>
    <w:p w14:paraId="75C29E22" w14:textId="0B171FF7" w:rsidR="006D4EC8" w:rsidRPr="006D4EC8" w:rsidRDefault="002D59C6">
      <w:pPr>
        <w:pStyle w:val="aff8"/>
        <w:numPr>
          <w:ilvl w:val="0"/>
          <w:numId w:val="17"/>
        </w:numPr>
        <w:ind w:leftChars="0"/>
        <w:rPr>
          <w:rFonts w:ascii="Times New Roman" w:eastAsiaTheme="minorEastAsia" w:hAnsi="Times New Roman"/>
          <w:sz w:val="20"/>
          <w:szCs w:val="20"/>
          <w:lang w:eastAsia="zh-CN"/>
        </w:rPr>
      </w:pPr>
      <w:r w:rsidRPr="002D59C6">
        <w:rPr>
          <w:rFonts w:ascii="Times New Roman" w:eastAsiaTheme="minorEastAsia" w:hAnsi="Times New Roman"/>
          <w:sz w:val="20"/>
          <w:szCs w:val="20"/>
          <w:lang w:eastAsia="zh-CN"/>
        </w:rPr>
        <w:t>CR on maintaining TCI state switching requirements for R17 unified TCI</w:t>
      </w:r>
      <w:r w:rsidR="006D4EC8" w:rsidRPr="006D4EC8">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R4-2214631</w:t>
      </w:r>
    </w:p>
    <w:p w14:paraId="007A6E68" w14:textId="313B67AA" w:rsidR="006D4EC8" w:rsidRPr="006D4EC8" w:rsidRDefault="002D59C6">
      <w:pPr>
        <w:pStyle w:val="aff8"/>
        <w:numPr>
          <w:ilvl w:val="0"/>
          <w:numId w:val="17"/>
        </w:numPr>
        <w:ind w:leftChars="0"/>
        <w:rPr>
          <w:rFonts w:ascii="Times New Roman" w:eastAsiaTheme="minorEastAsia" w:hAnsi="Times New Roman"/>
          <w:sz w:val="20"/>
          <w:szCs w:val="20"/>
          <w:lang w:eastAsia="zh-CN"/>
        </w:rPr>
      </w:pPr>
      <w:r w:rsidRPr="002D59C6">
        <w:rPr>
          <w:rFonts w:ascii="Times New Roman" w:eastAsiaTheme="minorEastAsia" w:hAnsi="Times New Roman"/>
          <w:sz w:val="20"/>
          <w:szCs w:val="20"/>
          <w:lang w:eastAsia="zh-CN"/>
        </w:rPr>
        <w:t>CR on unified TCI state switching requirements</w:t>
      </w:r>
      <w:r w:rsidR="006D4EC8" w:rsidRPr="006D4EC8">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R4-2214647</w:t>
      </w:r>
    </w:p>
    <w:p w14:paraId="50C51504" w14:textId="01DC2DB4" w:rsidR="006D4EC8" w:rsidRPr="003D5FBC" w:rsidRDefault="00792B71">
      <w:pPr>
        <w:pStyle w:val="aff8"/>
        <w:numPr>
          <w:ilvl w:val="0"/>
          <w:numId w:val="17"/>
        </w:numPr>
        <w:ind w:leftChars="0"/>
        <w:rPr>
          <w:rFonts w:ascii="Times New Roman" w:eastAsiaTheme="minorEastAsia" w:hAnsi="Times New Roman"/>
          <w:sz w:val="20"/>
          <w:szCs w:val="20"/>
          <w:lang w:eastAsia="zh-CN"/>
        </w:rPr>
      </w:pPr>
      <w:r w:rsidRPr="003D5FBC">
        <w:rPr>
          <w:rFonts w:ascii="Times New Roman" w:eastAsiaTheme="minorEastAsia" w:hAnsi="Times New Roman"/>
          <w:sz w:val="20"/>
          <w:szCs w:val="20"/>
          <w:lang w:eastAsia="zh-CN"/>
        </w:rPr>
        <w:t>CR on scheduling availability for inter cell beam management</w:t>
      </w:r>
      <w:r w:rsidR="006D4EC8" w:rsidRPr="003D5FBC">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R4-2212521</w:t>
      </w:r>
    </w:p>
    <w:p w14:paraId="26599BDC" w14:textId="4AC3C3F7" w:rsidR="006D4EC8" w:rsidRPr="006D4EC8" w:rsidRDefault="00792B71">
      <w:pPr>
        <w:pStyle w:val="aff8"/>
        <w:numPr>
          <w:ilvl w:val="0"/>
          <w:numId w:val="17"/>
        </w:numPr>
        <w:ind w:leftChars="0"/>
        <w:rPr>
          <w:rFonts w:ascii="Times New Roman" w:eastAsiaTheme="minorEastAsia" w:hAnsi="Times New Roman"/>
          <w:sz w:val="20"/>
          <w:szCs w:val="20"/>
          <w:lang w:eastAsia="zh-CN"/>
        </w:rPr>
      </w:pPr>
      <w:r w:rsidRPr="003D5FBC">
        <w:rPr>
          <w:rFonts w:ascii="Times New Roman" w:eastAsiaTheme="minorEastAsia" w:hAnsi="Times New Roman"/>
          <w:sz w:val="20"/>
          <w:szCs w:val="20"/>
          <w:lang w:eastAsia="zh-CN"/>
        </w:rPr>
        <w:t>CR o</w:t>
      </w:r>
      <w:r w:rsidRPr="00792B71">
        <w:rPr>
          <w:rFonts w:ascii="Times New Roman" w:eastAsiaTheme="minorEastAsia" w:hAnsi="Times New Roman"/>
          <w:sz w:val="20"/>
          <w:szCs w:val="20"/>
          <w:lang w:eastAsia="zh-CN"/>
        </w:rPr>
        <w:t>n inter-cell beam managements in R17 feMIMO</w:t>
      </w:r>
      <w:r w:rsidR="006D4EC8" w:rsidRPr="006D4EC8">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R4-2214595</w:t>
      </w:r>
    </w:p>
    <w:p w14:paraId="2BD82A81" w14:textId="32D0578B" w:rsidR="006D4EC8" w:rsidRDefault="00792B71">
      <w:pPr>
        <w:pStyle w:val="aff8"/>
        <w:numPr>
          <w:ilvl w:val="0"/>
          <w:numId w:val="17"/>
        </w:numPr>
        <w:ind w:leftChars="0"/>
        <w:rPr>
          <w:rFonts w:ascii="Times New Roman" w:eastAsiaTheme="minorEastAsia" w:hAnsi="Times New Roman"/>
          <w:sz w:val="20"/>
          <w:szCs w:val="20"/>
          <w:lang w:eastAsia="zh-CN"/>
        </w:rPr>
      </w:pPr>
      <w:r w:rsidRPr="00792B71">
        <w:rPr>
          <w:rFonts w:ascii="Times New Roman" w:eastAsiaTheme="minorEastAsia" w:hAnsi="Times New Roman"/>
          <w:sz w:val="20"/>
          <w:szCs w:val="20"/>
          <w:lang w:eastAsia="zh-CN"/>
        </w:rPr>
        <w:t>Maintenance CR on inter-cell beam management</w:t>
      </w:r>
      <w:r w:rsidR="006D4EC8" w:rsidRPr="006D4EC8">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R4-2214648</w:t>
      </w:r>
    </w:p>
    <w:p w14:paraId="7DBB39BF" w14:textId="365F6B78" w:rsidR="00792B71" w:rsidRDefault="00792B71">
      <w:pPr>
        <w:pStyle w:val="aff8"/>
        <w:numPr>
          <w:ilvl w:val="0"/>
          <w:numId w:val="1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Draft </w:t>
      </w:r>
      <w:r w:rsidRPr="00792B71">
        <w:rPr>
          <w:rFonts w:ascii="Times New Roman" w:eastAsiaTheme="minorEastAsia" w:hAnsi="Times New Roman"/>
          <w:sz w:val="20"/>
          <w:szCs w:val="20"/>
          <w:lang w:eastAsia="zh-CN"/>
        </w:rPr>
        <w:t>CR on SFN based RLM and LRP</w:t>
      </w:r>
      <w:r>
        <w:rPr>
          <w:rFonts w:ascii="Times New Roman" w:eastAsiaTheme="minorEastAsia" w:hAnsi="Times New Roman"/>
          <w:sz w:val="20"/>
          <w:szCs w:val="20"/>
          <w:lang w:eastAsia="zh-CN"/>
        </w:rPr>
        <w:t xml:space="preserve"> was endorsed in </w:t>
      </w:r>
      <w:r w:rsidRPr="003D5FBC">
        <w:rPr>
          <w:rFonts w:ascii="Times New Roman" w:eastAsiaTheme="minorEastAsia" w:hAnsi="Times New Roman"/>
          <w:sz w:val="20"/>
          <w:szCs w:val="20"/>
          <w:highlight w:val="green"/>
          <w:lang w:eastAsia="zh-CN"/>
        </w:rPr>
        <w:t>R4-2213878</w:t>
      </w:r>
    </w:p>
    <w:p w14:paraId="05AAA2C1" w14:textId="2167B444" w:rsidR="00C72D6F" w:rsidRDefault="00C72D6F">
      <w:pPr>
        <w:pStyle w:val="aff8"/>
        <w:numPr>
          <w:ilvl w:val="0"/>
          <w:numId w:val="17"/>
        </w:numPr>
        <w:ind w:leftChars="0"/>
        <w:rPr>
          <w:rFonts w:ascii="Times New Roman" w:eastAsiaTheme="minorEastAsia" w:hAnsi="Times New Roman"/>
          <w:sz w:val="20"/>
          <w:szCs w:val="20"/>
          <w:lang w:eastAsia="zh-CN"/>
        </w:rPr>
      </w:pPr>
      <w:r w:rsidRPr="00C72D6F">
        <w:rPr>
          <w:rFonts w:ascii="Times New Roman" w:eastAsiaTheme="minorEastAsia" w:hAnsi="Times New Roman"/>
          <w:sz w:val="20"/>
          <w:szCs w:val="20"/>
          <w:lang w:eastAsia="zh-CN"/>
        </w:rPr>
        <w:t>CR on corrections for TRP specific BFR</w:t>
      </w:r>
      <w:r>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R4-2213945</w:t>
      </w:r>
    </w:p>
    <w:p w14:paraId="364E29A9" w14:textId="0CFB395E" w:rsidR="00C72D6F" w:rsidRDefault="00C72D6F">
      <w:pPr>
        <w:pStyle w:val="aff8"/>
        <w:numPr>
          <w:ilvl w:val="0"/>
          <w:numId w:val="17"/>
        </w:numPr>
        <w:ind w:leftChars="0"/>
        <w:rPr>
          <w:rFonts w:ascii="Times New Roman" w:eastAsiaTheme="minorEastAsia" w:hAnsi="Times New Roman"/>
          <w:sz w:val="20"/>
          <w:szCs w:val="20"/>
          <w:lang w:eastAsia="zh-CN"/>
        </w:rPr>
      </w:pPr>
      <w:r w:rsidRPr="00C72D6F">
        <w:rPr>
          <w:rFonts w:ascii="Times New Roman" w:eastAsiaTheme="minorEastAsia" w:hAnsi="Times New Roman"/>
          <w:sz w:val="20"/>
          <w:szCs w:val="20"/>
          <w:lang w:eastAsia="zh-CN"/>
        </w:rPr>
        <w:t>CR on maintaining R17 TRP specific BFR requirements</w:t>
      </w:r>
      <w:r>
        <w:rPr>
          <w:rFonts w:ascii="Times New Roman" w:eastAsiaTheme="minorEastAsia" w:hAnsi="Times New Roman"/>
          <w:sz w:val="20"/>
          <w:szCs w:val="20"/>
          <w:lang w:eastAsia="zh-CN"/>
        </w:rPr>
        <w:t xml:space="preserve"> was agreed in </w:t>
      </w:r>
      <w:r w:rsidRPr="003D5FBC">
        <w:rPr>
          <w:rFonts w:ascii="Times New Roman" w:eastAsiaTheme="minorEastAsia" w:hAnsi="Times New Roman"/>
          <w:sz w:val="20"/>
          <w:szCs w:val="20"/>
          <w:highlight w:val="green"/>
          <w:lang w:eastAsia="zh-CN"/>
        </w:rPr>
        <w:t>R4-2214632</w:t>
      </w:r>
    </w:p>
    <w:p w14:paraId="000313F2" w14:textId="43257195" w:rsidR="002D59C6" w:rsidRDefault="002D59C6" w:rsidP="005A03FE">
      <w:pPr>
        <w:spacing w:beforeLines="50" w:before="120"/>
        <w:rPr>
          <w:rFonts w:eastAsiaTheme="minorEastAsia"/>
          <w:lang w:eastAsia="zh-CN"/>
        </w:rPr>
      </w:pPr>
      <w:r>
        <w:rPr>
          <w:rFonts w:eastAsiaTheme="minorEastAsia" w:hint="eastAsia"/>
          <w:lang w:eastAsia="zh-CN"/>
        </w:rPr>
        <w:t>T</w:t>
      </w:r>
      <w:r>
        <w:rPr>
          <w:rFonts w:eastAsiaTheme="minorEastAsia"/>
          <w:lang w:eastAsia="zh-CN"/>
        </w:rPr>
        <w:t xml:space="preserve">wo LS were </w:t>
      </w:r>
      <w:r w:rsidR="005A03FE">
        <w:rPr>
          <w:rFonts w:eastAsiaTheme="minorEastAsia"/>
          <w:lang w:eastAsia="zh-CN"/>
        </w:rPr>
        <w:t xml:space="preserve">approved and </w:t>
      </w:r>
      <w:r>
        <w:rPr>
          <w:rFonts w:eastAsiaTheme="minorEastAsia"/>
          <w:lang w:eastAsia="zh-CN"/>
        </w:rPr>
        <w:t xml:space="preserve">sent from RAN4 to </w:t>
      </w:r>
      <w:r w:rsidR="005A03FE">
        <w:rPr>
          <w:rFonts w:eastAsiaTheme="minorEastAsia"/>
          <w:lang w:eastAsia="zh-CN"/>
        </w:rPr>
        <w:t>RAN1/RAN2</w:t>
      </w:r>
      <w:r w:rsidR="005A03FE" w:rsidRPr="005A03FE">
        <w:rPr>
          <w:rFonts w:eastAsiaTheme="minorEastAsia"/>
          <w:lang w:eastAsia="zh-CN"/>
        </w:rPr>
        <w:t xml:space="preserve"> </w:t>
      </w:r>
      <w:r w:rsidR="005A03FE" w:rsidRPr="00DA1E6E">
        <w:rPr>
          <w:rFonts w:eastAsiaTheme="minorEastAsia"/>
          <w:lang w:eastAsia="zh-CN"/>
        </w:rPr>
        <w:t>in RAN4#10</w:t>
      </w:r>
      <w:r w:rsidR="005A03FE">
        <w:rPr>
          <w:rFonts w:eastAsiaTheme="minorEastAsia"/>
          <w:lang w:eastAsia="zh-CN"/>
        </w:rPr>
        <w:t>4</w:t>
      </w:r>
      <w:r w:rsidR="005A03FE" w:rsidRPr="00DA1E6E">
        <w:rPr>
          <w:rFonts w:eastAsiaTheme="minorEastAsia"/>
          <w:lang w:eastAsia="zh-CN"/>
        </w:rPr>
        <w:t>-e:</w:t>
      </w:r>
    </w:p>
    <w:p w14:paraId="64BD76ED" w14:textId="5B131B2B" w:rsidR="005A03FE" w:rsidRPr="006D4EC8" w:rsidRDefault="005A03FE">
      <w:pPr>
        <w:pStyle w:val="aff8"/>
        <w:numPr>
          <w:ilvl w:val="0"/>
          <w:numId w:val="17"/>
        </w:numPr>
        <w:ind w:leftChars="0"/>
        <w:rPr>
          <w:rFonts w:ascii="Times New Roman" w:eastAsiaTheme="minorEastAsia" w:hAnsi="Times New Roman"/>
          <w:sz w:val="20"/>
          <w:szCs w:val="20"/>
          <w:lang w:eastAsia="zh-CN"/>
        </w:rPr>
      </w:pPr>
      <w:r w:rsidRPr="005A03FE">
        <w:rPr>
          <w:rFonts w:ascii="Times New Roman" w:eastAsiaTheme="minorEastAsia" w:hAnsi="Times New Roman"/>
          <w:sz w:val="20"/>
          <w:szCs w:val="20"/>
          <w:lang w:eastAsia="zh-CN"/>
        </w:rPr>
        <w:t>LS on active TCI state list for UL TCI</w:t>
      </w:r>
      <w:r w:rsidRPr="006D4EC8">
        <w:rPr>
          <w:rFonts w:ascii="Times New Roman" w:eastAsiaTheme="minorEastAsia" w:hAnsi="Times New Roman"/>
          <w:sz w:val="20"/>
          <w:szCs w:val="20"/>
          <w:lang w:eastAsia="zh-CN"/>
        </w:rPr>
        <w:t xml:space="preserve"> was approved in </w:t>
      </w:r>
      <w:r w:rsidRPr="00792B71">
        <w:rPr>
          <w:rFonts w:ascii="Times New Roman" w:eastAsiaTheme="minorEastAsia" w:hAnsi="Times New Roman"/>
          <w:sz w:val="20"/>
          <w:szCs w:val="20"/>
          <w:highlight w:val="green"/>
          <w:lang w:eastAsia="zh-CN"/>
        </w:rPr>
        <w:t>R4-2214972</w:t>
      </w:r>
    </w:p>
    <w:p w14:paraId="53883C29" w14:textId="5CE6C030" w:rsidR="005A03FE" w:rsidRPr="006D4EC8" w:rsidRDefault="005A03FE">
      <w:pPr>
        <w:pStyle w:val="aff8"/>
        <w:numPr>
          <w:ilvl w:val="0"/>
          <w:numId w:val="17"/>
        </w:numPr>
        <w:ind w:leftChars="0"/>
        <w:rPr>
          <w:rFonts w:ascii="Times New Roman" w:eastAsiaTheme="minorEastAsia" w:hAnsi="Times New Roman"/>
          <w:sz w:val="20"/>
          <w:szCs w:val="20"/>
          <w:lang w:eastAsia="zh-CN"/>
        </w:rPr>
      </w:pPr>
      <w:r w:rsidRPr="005A03FE">
        <w:rPr>
          <w:rFonts w:ascii="Times New Roman" w:eastAsiaTheme="minorEastAsia" w:hAnsi="Times New Roman"/>
          <w:sz w:val="20"/>
          <w:szCs w:val="20"/>
          <w:lang w:eastAsia="zh-CN"/>
        </w:rPr>
        <w:t>Reply LS on SSB measurement for L1-RSRP on inter-cell beam management</w:t>
      </w:r>
      <w:r w:rsidRPr="006D4EC8">
        <w:rPr>
          <w:rFonts w:ascii="Times New Roman" w:eastAsiaTheme="minorEastAsia" w:hAnsi="Times New Roman"/>
          <w:sz w:val="20"/>
          <w:szCs w:val="20"/>
          <w:lang w:eastAsia="zh-CN"/>
        </w:rPr>
        <w:t xml:space="preserve"> was approved in </w:t>
      </w:r>
      <w:r w:rsidRPr="00792B71">
        <w:rPr>
          <w:rFonts w:ascii="Times New Roman" w:eastAsiaTheme="minorEastAsia" w:hAnsi="Times New Roman"/>
          <w:sz w:val="20"/>
          <w:szCs w:val="20"/>
          <w:highlight w:val="green"/>
          <w:lang w:eastAsia="zh-CN"/>
        </w:rPr>
        <w:t>R4-2215029</w:t>
      </w:r>
    </w:p>
    <w:p w14:paraId="7CB82146" w14:textId="77777777" w:rsidR="005A03FE" w:rsidRPr="005A03FE" w:rsidRDefault="005A03FE" w:rsidP="005A03FE">
      <w:pPr>
        <w:spacing w:beforeLines="50" w:before="120"/>
        <w:rPr>
          <w:rFonts w:eastAsiaTheme="minorEastAsia"/>
          <w:lang w:val="en-US" w:eastAsia="zh-CN"/>
        </w:rPr>
      </w:pPr>
    </w:p>
    <w:p w14:paraId="45ECA4DA" w14:textId="77777777" w:rsidR="0071264D" w:rsidRPr="00E50E08" w:rsidRDefault="0071264D" w:rsidP="0071264D">
      <w:pPr>
        <w:rPr>
          <w:rFonts w:eastAsiaTheme="minorEastAsia"/>
          <w:b/>
          <w:i/>
          <w:lang w:eastAsia="zh-CN"/>
        </w:rPr>
      </w:pPr>
      <w:r w:rsidRPr="00E50E08">
        <w:rPr>
          <w:rFonts w:eastAsiaTheme="minorEastAsia"/>
          <w:b/>
          <w:i/>
          <w:lang w:eastAsia="zh-CN"/>
        </w:rPr>
        <w:t>Performance Requirement</w:t>
      </w:r>
    </w:p>
    <w:p w14:paraId="1E1881A7" w14:textId="734980B0" w:rsidR="002F159D" w:rsidRDefault="002F159D">
      <w:pPr>
        <w:pStyle w:val="aff8"/>
        <w:numPr>
          <w:ilvl w:val="0"/>
          <w:numId w:val="13"/>
        </w:numPr>
        <w:ind w:leftChars="0"/>
        <w:rPr>
          <w:rFonts w:ascii="Times New Roman" w:hAnsi="Times New Roman"/>
          <w:b/>
          <w:sz w:val="20"/>
          <w:szCs w:val="20"/>
          <w:u w:val="single"/>
        </w:rPr>
      </w:pPr>
      <w:r>
        <w:rPr>
          <w:rFonts w:ascii="Times New Roman" w:hAnsi="Times New Roman"/>
          <w:b/>
          <w:sz w:val="20"/>
          <w:szCs w:val="20"/>
          <w:u w:val="single"/>
        </w:rPr>
        <w:t>RRM Performance Requirement</w:t>
      </w:r>
    </w:p>
    <w:p w14:paraId="34EE8FC2" w14:textId="77777777" w:rsidR="001E79DE" w:rsidRDefault="001E79DE" w:rsidP="001E79DE">
      <w:pPr>
        <w:snapToGrid w:val="0"/>
        <w:spacing w:after="0"/>
        <w:rPr>
          <w:rFonts w:eastAsiaTheme="minorEastAsia"/>
          <w:lang w:eastAsia="zh-CN"/>
        </w:rPr>
      </w:pPr>
    </w:p>
    <w:p w14:paraId="3F0DE65C" w14:textId="13B44EF8" w:rsidR="001E79DE" w:rsidRPr="009F23DC" w:rsidRDefault="00C0321B" w:rsidP="001E79DE">
      <w:pPr>
        <w:snapToGrid w:val="0"/>
        <w:spacing w:after="0"/>
        <w:rPr>
          <w:rFonts w:eastAsiaTheme="minorEastAsia"/>
          <w:lang w:eastAsia="zh-CN"/>
        </w:rPr>
      </w:pPr>
      <w:r>
        <w:rPr>
          <w:rFonts w:eastAsiaTheme="minorEastAsia"/>
          <w:lang w:eastAsia="zh-CN"/>
        </w:rPr>
        <w:t>Critical issues for RRM performance requirement reached consensus in the meeting, based on which t</w:t>
      </w:r>
      <w:r w:rsidR="001E79DE">
        <w:rPr>
          <w:rFonts w:eastAsiaTheme="minorEastAsia"/>
          <w:lang w:eastAsia="zh-CN"/>
        </w:rPr>
        <w:t>he following Tdocs were approved/</w:t>
      </w:r>
      <w:r w:rsidR="00433BD5">
        <w:rPr>
          <w:rFonts w:eastAsiaTheme="minorEastAsia"/>
          <w:lang w:eastAsia="zh-CN"/>
        </w:rPr>
        <w:t>e</w:t>
      </w:r>
      <w:r w:rsidR="001E79DE">
        <w:rPr>
          <w:rFonts w:eastAsiaTheme="minorEastAsia"/>
          <w:lang w:eastAsia="zh-CN"/>
        </w:rPr>
        <w:t xml:space="preserve">ndorsed in </w:t>
      </w:r>
      <w:r w:rsidR="001E79DE">
        <w:rPr>
          <w:lang w:eastAsia="ja-JP"/>
        </w:rPr>
        <w:t>RAN4#10</w:t>
      </w:r>
      <w:r w:rsidR="00E72771">
        <w:rPr>
          <w:lang w:eastAsia="ja-JP"/>
        </w:rPr>
        <w:t>4</w:t>
      </w:r>
      <w:r w:rsidR="001E79DE">
        <w:rPr>
          <w:lang w:eastAsia="ja-JP"/>
        </w:rPr>
        <w:t>-e:</w:t>
      </w:r>
    </w:p>
    <w:p w14:paraId="134B2BF2" w14:textId="209A1D6A" w:rsidR="001E79DE" w:rsidRPr="000F7921"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WF on FeMIMO RRM Performance Requirement and Test Case</w:t>
      </w:r>
      <w:r w:rsidR="001E79DE" w:rsidRPr="000F7921">
        <w:rPr>
          <w:rFonts w:ascii="Times New Roman" w:hAnsi="Times New Roman"/>
          <w:bCs/>
          <w:lang w:eastAsia="ja-JP"/>
        </w:rPr>
        <w:t xml:space="preserve"> was approved in </w:t>
      </w:r>
      <w:r w:rsidRPr="002563C7">
        <w:rPr>
          <w:rFonts w:ascii="Times New Roman" w:hAnsi="Times New Roman"/>
          <w:bCs/>
          <w:highlight w:val="green"/>
          <w:lang w:eastAsia="ja-JP"/>
        </w:rPr>
        <w:t>R4-2214483</w:t>
      </w:r>
      <w:r w:rsidR="001E79DE" w:rsidRPr="000F7921">
        <w:rPr>
          <w:rFonts w:ascii="Times New Roman" w:hAnsi="Times New Roman"/>
          <w:bCs/>
          <w:lang w:eastAsia="ja-JP"/>
        </w:rPr>
        <w:t>.</w:t>
      </w:r>
    </w:p>
    <w:p w14:paraId="164F4532" w14:textId="40DE1EA4"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on TC for joint unified TCI state switching in FR2 NR SA</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R4-2214965</w:t>
      </w:r>
      <w:r>
        <w:rPr>
          <w:rFonts w:ascii="Times New Roman" w:hAnsi="Times New Roman"/>
          <w:bCs/>
          <w:lang w:eastAsia="ja-JP"/>
        </w:rPr>
        <w:t>.</w:t>
      </w:r>
    </w:p>
    <w:p w14:paraId="7A1E554C" w14:textId="4D1E7511"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on test case for DL TCI state switching for Cell with different PCI in FR2 NR-SA</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R4-2214969</w:t>
      </w:r>
      <w:r>
        <w:rPr>
          <w:rFonts w:ascii="Times New Roman" w:hAnsi="Times New Roman"/>
          <w:bCs/>
          <w:lang w:eastAsia="ja-JP"/>
        </w:rPr>
        <w:t>.</w:t>
      </w:r>
    </w:p>
    <w:p w14:paraId="78BB360C" w14:textId="346C501F"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to TS38.133 Test case for R17 UL TCI state switching</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R4-2215030</w:t>
      </w:r>
      <w:r>
        <w:rPr>
          <w:rFonts w:ascii="Times New Roman" w:hAnsi="Times New Roman"/>
          <w:bCs/>
          <w:lang w:eastAsia="ja-JP"/>
        </w:rPr>
        <w:t>.</w:t>
      </w:r>
    </w:p>
    <w:p w14:paraId="41156ADD" w14:textId="2EE531FE"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DraftCR on introducing unified TCI configurations</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R4-2215063</w:t>
      </w:r>
      <w:r>
        <w:rPr>
          <w:rFonts w:ascii="Times New Roman" w:hAnsi="Times New Roman"/>
          <w:bCs/>
          <w:lang w:eastAsia="ja-JP"/>
        </w:rPr>
        <w:t>.</w:t>
      </w:r>
    </w:p>
    <w:p w14:paraId="6DB1678A" w14:textId="0461B834"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on test case for MAC CE based TCI state switch for a known joint TCI state in FR2 in TS38.133 A7.5.x.y</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R4-2215097</w:t>
      </w:r>
      <w:r>
        <w:rPr>
          <w:rFonts w:ascii="Times New Roman" w:hAnsi="Times New Roman"/>
          <w:bCs/>
          <w:lang w:eastAsia="ja-JP"/>
        </w:rPr>
        <w:t>.</w:t>
      </w:r>
    </w:p>
    <w:p w14:paraId="49DE0F5F" w14:textId="44BACD29"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Test case on unified TCI state switching</w:t>
      </w:r>
      <w:r w:rsidRPr="008D77DC">
        <w:rPr>
          <w:rFonts w:ascii="Times New Roman" w:hAnsi="Times New Roman"/>
          <w:bCs/>
          <w:lang w:eastAsia="ja-JP"/>
        </w:rPr>
        <w:tab/>
        <w:t>was endorsed in</w:t>
      </w:r>
      <w:r>
        <w:rPr>
          <w:rFonts w:ascii="Times New Roman" w:hAnsi="Times New Roman"/>
          <w:bCs/>
          <w:lang w:eastAsia="ja-JP"/>
        </w:rPr>
        <w:t xml:space="preserve"> </w:t>
      </w:r>
      <w:r w:rsidRPr="002563C7">
        <w:rPr>
          <w:rFonts w:ascii="Times New Roman" w:hAnsi="Times New Roman"/>
          <w:bCs/>
          <w:highlight w:val="green"/>
          <w:lang w:eastAsia="ja-JP"/>
        </w:rPr>
        <w:t>R4-2215099</w:t>
      </w:r>
      <w:r>
        <w:rPr>
          <w:rFonts w:ascii="Times New Roman" w:hAnsi="Times New Roman"/>
          <w:bCs/>
          <w:lang w:eastAsia="ja-JP"/>
        </w:rPr>
        <w:t>.</w:t>
      </w:r>
    </w:p>
    <w:p w14:paraId="67007B43" w14:textId="49CF9345"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for test case for FeMIMO - Unified TCI state switching for EN-DC in FR2</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R4-2215149</w:t>
      </w:r>
      <w:r>
        <w:rPr>
          <w:rFonts w:ascii="Times New Roman" w:hAnsi="Times New Roman"/>
          <w:bCs/>
          <w:lang w:eastAsia="ja-JP"/>
        </w:rPr>
        <w:t>.</w:t>
      </w:r>
    </w:p>
    <w:p w14:paraId="1885ABAF" w14:textId="0C6ED3BD"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on test case for L1-RSRP measurement procedure in FR1 NR-SA</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R4-2214970</w:t>
      </w:r>
      <w:r>
        <w:rPr>
          <w:rFonts w:ascii="Times New Roman" w:hAnsi="Times New Roman"/>
          <w:bCs/>
          <w:lang w:eastAsia="ja-JP"/>
        </w:rPr>
        <w:t>.</w:t>
      </w:r>
    </w:p>
    <w:p w14:paraId="5B181318" w14:textId="397FEE91"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DraftCR on L1-RSRP measurement test for R17 inter-cell beam managements</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R4-2215064</w:t>
      </w:r>
      <w:r>
        <w:rPr>
          <w:rFonts w:ascii="Times New Roman" w:hAnsi="Times New Roman"/>
          <w:bCs/>
          <w:lang w:eastAsia="ja-JP"/>
        </w:rPr>
        <w:t>.</w:t>
      </w:r>
    </w:p>
    <w:p w14:paraId="45A1543D" w14:textId="7BEFF95A"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about TRP specific Beam Failure Detection and Link Recovery Test for FR2 PCell configured with SSB-based BFD and LR in non-DRX mode</w:t>
      </w:r>
      <w:r>
        <w:rPr>
          <w:rFonts w:ascii="Times New Roman" w:hAnsi="Times New Roman"/>
          <w:bCs/>
          <w:lang w:eastAsia="ja-JP"/>
        </w:rPr>
        <w:t xml:space="preserve"> </w:t>
      </w:r>
      <w:r w:rsidRPr="008D77DC">
        <w:rPr>
          <w:rFonts w:ascii="Times New Roman" w:hAnsi="Times New Roman"/>
          <w:bCs/>
          <w:lang w:eastAsia="ja-JP"/>
        </w:rPr>
        <w:t>was endorsed in</w:t>
      </w:r>
      <w:r w:rsidRPr="008D77DC">
        <w:rPr>
          <w:rFonts w:ascii="Times New Roman" w:hAnsi="Times New Roman"/>
          <w:bCs/>
          <w:lang w:eastAsia="ja-JP"/>
        </w:rPr>
        <w:tab/>
      </w:r>
      <w:r w:rsidRPr="002563C7">
        <w:rPr>
          <w:rFonts w:ascii="Times New Roman" w:hAnsi="Times New Roman"/>
          <w:bCs/>
          <w:highlight w:val="green"/>
          <w:lang w:eastAsia="ja-JP"/>
        </w:rPr>
        <w:t>R4-2214938</w:t>
      </w:r>
      <w:r>
        <w:rPr>
          <w:rFonts w:ascii="Times New Roman" w:hAnsi="Times New Roman"/>
          <w:bCs/>
          <w:lang w:eastAsia="ja-JP"/>
        </w:rPr>
        <w:t>.</w:t>
      </w:r>
    </w:p>
    <w:p w14:paraId="59297DCD" w14:textId="319FB19E"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about TRP specific Beam Failure Detection and Link Recovery Test for FR2 SCell configured with CSI-based BFD and LR in DRX mode</w:t>
      </w:r>
      <w:r w:rsidRPr="008D77DC">
        <w:rPr>
          <w:rFonts w:ascii="Times New Roman" w:hAnsi="Times New Roman"/>
          <w:bCs/>
          <w:lang w:eastAsia="ja-JP"/>
        </w:rPr>
        <w:tab/>
        <w:t>was endorsed in</w:t>
      </w:r>
      <w:r>
        <w:rPr>
          <w:rFonts w:ascii="Times New Roman" w:hAnsi="Times New Roman"/>
          <w:bCs/>
          <w:lang w:eastAsia="ja-JP"/>
        </w:rPr>
        <w:t xml:space="preserve"> </w:t>
      </w:r>
      <w:r w:rsidRPr="002563C7">
        <w:rPr>
          <w:rFonts w:ascii="Times New Roman" w:hAnsi="Times New Roman"/>
          <w:bCs/>
          <w:highlight w:val="green"/>
          <w:lang w:eastAsia="ja-JP"/>
        </w:rPr>
        <w:t>R4-2214939</w:t>
      </w:r>
      <w:r>
        <w:rPr>
          <w:rFonts w:ascii="Times New Roman" w:hAnsi="Times New Roman"/>
          <w:bCs/>
          <w:lang w:eastAsia="ja-JP"/>
        </w:rPr>
        <w:t>.</w:t>
      </w:r>
    </w:p>
    <w:p w14:paraId="27CC12EA" w14:textId="0C3575B2"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to TS38.133 TRP BFR performance EN-DC + FR1 + PSCell FR1</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R4-2214980</w:t>
      </w:r>
      <w:r>
        <w:rPr>
          <w:rFonts w:ascii="Times New Roman" w:hAnsi="Times New Roman"/>
          <w:bCs/>
          <w:lang w:eastAsia="ja-JP"/>
        </w:rPr>
        <w:t>.</w:t>
      </w:r>
    </w:p>
    <w:p w14:paraId="5AFE74FF" w14:textId="52AC723A"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to TS38.133 TRP BFR performance EN-DC + FR1 + PSCell FR2</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R4-2214981</w:t>
      </w:r>
      <w:r>
        <w:rPr>
          <w:rFonts w:ascii="Times New Roman" w:hAnsi="Times New Roman"/>
          <w:bCs/>
          <w:lang w:eastAsia="ja-JP"/>
        </w:rPr>
        <w:t>.</w:t>
      </w:r>
    </w:p>
    <w:p w14:paraId="6EDB3A3E" w14:textId="3E38BC6A"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DraftCR on SSB and CSI-RS configurations for TRP specific BFR tests</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R4-2215065</w:t>
      </w:r>
      <w:r>
        <w:rPr>
          <w:rFonts w:ascii="Times New Roman" w:hAnsi="Times New Roman"/>
          <w:bCs/>
          <w:lang w:eastAsia="ja-JP"/>
        </w:rPr>
        <w:t>.</w:t>
      </w:r>
    </w:p>
    <w:p w14:paraId="6B565408" w14:textId="459D9B8D" w:rsidR="008D77DC" w:rsidRPr="008D77DC"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Test case on link recovery procedure per TRP</w:t>
      </w:r>
      <w:r>
        <w:rPr>
          <w:rFonts w:ascii="Times New Roman" w:hAnsi="Times New Roman"/>
          <w:bCs/>
          <w:lang w:eastAsia="ja-JP"/>
        </w:rPr>
        <w:t xml:space="preserve"> </w:t>
      </w:r>
      <w:r w:rsidRPr="008D77DC">
        <w:rPr>
          <w:rFonts w:ascii="Times New Roman" w:hAnsi="Times New Roman"/>
          <w:bCs/>
          <w:lang w:eastAsia="ja-JP"/>
        </w:rPr>
        <w:t>was endorsed in</w:t>
      </w:r>
      <w:r>
        <w:rPr>
          <w:rFonts w:ascii="Times New Roman" w:hAnsi="Times New Roman"/>
          <w:bCs/>
          <w:lang w:eastAsia="ja-JP"/>
        </w:rPr>
        <w:t xml:space="preserve"> </w:t>
      </w:r>
      <w:r w:rsidRPr="002563C7">
        <w:rPr>
          <w:rFonts w:ascii="Times New Roman" w:hAnsi="Times New Roman"/>
          <w:bCs/>
          <w:highlight w:val="green"/>
          <w:lang w:eastAsia="ja-JP"/>
        </w:rPr>
        <w:t>R4-2215100</w:t>
      </w:r>
      <w:r>
        <w:rPr>
          <w:rFonts w:ascii="Times New Roman" w:hAnsi="Times New Roman"/>
          <w:bCs/>
          <w:lang w:eastAsia="ja-JP"/>
        </w:rPr>
        <w:t>.</w:t>
      </w:r>
    </w:p>
    <w:p w14:paraId="0F63EDC4" w14:textId="695EDC41" w:rsidR="008D77DC" w:rsidRPr="000F7921" w:rsidRDefault="008D77DC">
      <w:pPr>
        <w:pStyle w:val="CRCoverPage"/>
        <w:numPr>
          <w:ilvl w:val="0"/>
          <w:numId w:val="14"/>
        </w:numPr>
        <w:spacing w:after="0"/>
        <w:rPr>
          <w:rFonts w:ascii="Times New Roman" w:hAnsi="Times New Roman"/>
          <w:bCs/>
          <w:lang w:eastAsia="ja-JP"/>
        </w:rPr>
      </w:pPr>
      <w:r w:rsidRPr="008D77DC">
        <w:rPr>
          <w:rFonts w:ascii="Times New Roman" w:hAnsi="Times New Roman"/>
          <w:bCs/>
          <w:lang w:eastAsia="ja-JP"/>
        </w:rPr>
        <w:t>Draft CR for test case for FeMIMO – TRP specific BFR for NR-SA in FR1 (PCell)</w:t>
      </w:r>
      <w:r w:rsidR="005E0535">
        <w:rPr>
          <w:rFonts w:ascii="Times New Roman" w:hAnsi="Times New Roman"/>
          <w:bCs/>
          <w:lang w:eastAsia="ja-JP"/>
        </w:rPr>
        <w:t xml:space="preserve"> </w:t>
      </w:r>
      <w:r w:rsidRPr="008D77DC">
        <w:rPr>
          <w:rFonts w:ascii="Times New Roman" w:hAnsi="Times New Roman"/>
          <w:bCs/>
          <w:lang w:eastAsia="ja-JP"/>
        </w:rPr>
        <w:t>was endorsed in</w:t>
      </w:r>
      <w:r w:rsidR="005E0535">
        <w:rPr>
          <w:rFonts w:ascii="Times New Roman" w:hAnsi="Times New Roman"/>
          <w:bCs/>
          <w:lang w:eastAsia="ja-JP"/>
        </w:rPr>
        <w:t xml:space="preserve"> </w:t>
      </w:r>
      <w:r w:rsidRPr="002563C7">
        <w:rPr>
          <w:rFonts w:ascii="Times New Roman" w:hAnsi="Times New Roman"/>
          <w:bCs/>
          <w:highlight w:val="green"/>
          <w:lang w:eastAsia="ja-JP"/>
        </w:rPr>
        <w:t>R4-2215161</w:t>
      </w:r>
      <w:r w:rsidR="005E0535">
        <w:rPr>
          <w:rFonts w:ascii="Times New Roman" w:hAnsi="Times New Roman"/>
          <w:bCs/>
          <w:lang w:eastAsia="ja-JP"/>
        </w:rPr>
        <w:t>.</w:t>
      </w:r>
    </w:p>
    <w:p w14:paraId="2CEFC006" w14:textId="77777777" w:rsidR="002F159D" w:rsidRDefault="002F159D" w:rsidP="002F159D">
      <w:pPr>
        <w:rPr>
          <w:b/>
          <w:u w:val="single"/>
        </w:rPr>
      </w:pPr>
    </w:p>
    <w:p w14:paraId="4A229045" w14:textId="77777777" w:rsidR="00462314" w:rsidRPr="00916729" w:rsidRDefault="00462314" w:rsidP="00462314">
      <w:pPr>
        <w:snapToGrid w:val="0"/>
        <w:spacing w:after="0"/>
        <w:rPr>
          <w:lang w:eastAsia="ja-JP"/>
        </w:rPr>
      </w:pPr>
      <w:r w:rsidRPr="00916729">
        <w:rPr>
          <w:lang w:eastAsia="ja-JP"/>
        </w:rPr>
        <w:t>Specifically, the following agreements were achieved in RAN4 Chairman Notes and/or approved way forward for each topic:</w:t>
      </w:r>
    </w:p>
    <w:p w14:paraId="1132789C" w14:textId="052974C6" w:rsidR="00462314" w:rsidRDefault="00462314" w:rsidP="00462314">
      <w:pPr>
        <w:rPr>
          <w:b/>
          <w:lang w:val="en-US" w:eastAsia="ja-JP"/>
        </w:rPr>
      </w:pPr>
    </w:p>
    <w:p w14:paraId="6A3F09AF" w14:textId="058DBDA9" w:rsidR="00462314" w:rsidRDefault="00462314" w:rsidP="00956EB2">
      <w:pPr>
        <w:spacing w:after="60"/>
        <w:rPr>
          <w:b/>
          <w:lang w:val="en-US" w:eastAsia="ja-JP"/>
        </w:rPr>
      </w:pPr>
      <w:r w:rsidRPr="00462314">
        <w:rPr>
          <w:b/>
          <w:lang w:val="en-US" w:eastAsia="ja-JP"/>
        </w:rPr>
        <w:lastRenderedPageBreak/>
        <w:t>Unified TCI state switching</w:t>
      </w:r>
    </w:p>
    <w:p w14:paraId="1F6C9049" w14:textId="77777777" w:rsidR="00540900" w:rsidRDefault="00540900" w:rsidP="00540900">
      <w:pPr>
        <w:overflowPunct/>
        <w:autoSpaceDE/>
        <w:autoSpaceDN/>
        <w:adjustRightInd/>
        <w:spacing w:after="0"/>
        <w:textAlignment w:val="auto"/>
        <w:rPr>
          <w:rFonts w:ascii="Times" w:eastAsia="Batang" w:hAnsi="Times" w:cs="Times"/>
          <w:b/>
          <w:bCs/>
          <w:highlight w:val="green"/>
        </w:rPr>
      </w:pPr>
    </w:p>
    <w:p w14:paraId="29B1ABE7" w14:textId="1C3B0647" w:rsidR="00540900" w:rsidRPr="00540900" w:rsidRDefault="00540900" w:rsidP="00540900">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r>
        <w:rPr>
          <w:rFonts w:ascii="Times" w:eastAsia="Batang" w:hAnsi="Times" w:cs="Times"/>
          <w:b/>
          <w:bCs/>
        </w:rPr>
        <w:t xml:space="preserve"> </w:t>
      </w:r>
    </w:p>
    <w:p w14:paraId="48994A84" w14:textId="77777777" w:rsidR="00540900" w:rsidRPr="00540900" w:rsidRDefault="00540900" w:rsidP="00540900">
      <w:pPr>
        <w:overflowPunct/>
        <w:autoSpaceDE/>
        <w:autoSpaceDN/>
        <w:adjustRightInd/>
        <w:spacing w:beforeLines="50" w:before="120" w:after="120"/>
        <w:textAlignment w:val="auto"/>
        <w:rPr>
          <w:rFonts w:eastAsia="宋体"/>
          <w:bCs/>
          <w:u w:val="single"/>
        </w:rPr>
      </w:pPr>
      <w:r w:rsidRPr="00540900">
        <w:rPr>
          <w:rFonts w:eastAsia="宋体"/>
          <w:bCs/>
          <w:u w:val="single"/>
        </w:rPr>
        <w:t>Pathloss RS in UL (and joint TCI) test case</w:t>
      </w:r>
    </w:p>
    <w:p w14:paraId="2F78B977" w14:textId="7289E9C2" w:rsidR="00540900" w:rsidRPr="00540900" w:rsidRDefault="00540900" w:rsidP="00540900">
      <w:pPr>
        <w:numPr>
          <w:ilvl w:val="0"/>
          <w:numId w:val="10"/>
        </w:numPr>
        <w:overflowPunct/>
        <w:autoSpaceDE/>
        <w:autoSpaceDN/>
        <w:adjustRightInd/>
        <w:spacing w:after="0"/>
        <w:textAlignment w:val="auto"/>
        <w:rPr>
          <w:bCs/>
        </w:rPr>
      </w:pPr>
      <w:r w:rsidRPr="00540900">
        <w:rPr>
          <w:bCs/>
        </w:rPr>
        <w:t xml:space="preserve">For Pathloss RS in UL (and joint TCI) test case, use CSI-RS as the Pathloss RS in the test case, and the CSI-RS is QCLed Type-D with the corresponding SSB. </w:t>
      </w:r>
    </w:p>
    <w:p w14:paraId="456FC486" w14:textId="77777777" w:rsidR="00540900" w:rsidRPr="00540900" w:rsidRDefault="00540900" w:rsidP="00540900">
      <w:pPr>
        <w:overflowPunct/>
        <w:autoSpaceDE/>
        <w:autoSpaceDN/>
        <w:adjustRightInd/>
        <w:spacing w:beforeLines="50" w:before="120" w:after="120"/>
        <w:textAlignment w:val="auto"/>
        <w:rPr>
          <w:rFonts w:eastAsia="宋体"/>
          <w:bCs/>
          <w:u w:val="single"/>
        </w:rPr>
      </w:pPr>
      <w:r w:rsidRPr="00540900">
        <w:rPr>
          <w:rFonts w:eastAsia="宋体"/>
          <w:bCs/>
          <w:u w:val="single"/>
        </w:rPr>
        <w:t>Introduce new unified TCI state configurations</w:t>
      </w:r>
    </w:p>
    <w:p w14:paraId="6BD32EA8" w14:textId="77777777" w:rsidR="00540900" w:rsidRPr="00540900" w:rsidRDefault="00540900" w:rsidP="00540900">
      <w:pPr>
        <w:numPr>
          <w:ilvl w:val="0"/>
          <w:numId w:val="10"/>
        </w:numPr>
        <w:overflowPunct/>
        <w:autoSpaceDE/>
        <w:autoSpaceDN/>
        <w:adjustRightInd/>
        <w:spacing w:after="0"/>
        <w:textAlignment w:val="auto"/>
        <w:rPr>
          <w:bCs/>
        </w:rPr>
      </w:pPr>
      <w:r w:rsidRPr="00540900">
        <w:rPr>
          <w:bCs/>
        </w:rPr>
        <w:t>Introduce separate DL, UL and joint TCI state configuration in unified TCI configuration section</w:t>
      </w:r>
    </w:p>
    <w:p w14:paraId="01E0DA97" w14:textId="77777777" w:rsidR="00540900" w:rsidRPr="00540900" w:rsidRDefault="00540900" w:rsidP="00540900">
      <w:pPr>
        <w:overflowPunct/>
        <w:autoSpaceDE/>
        <w:autoSpaceDN/>
        <w:adjustRightInd/>
        <w:spacing w:beforeLines="50" w:before="120" w:after="120"/>
        <w:textAlignment w:val="auto"/>
        <w:rPr>
          <w:rFonts w:eastAsia="宋体"/>
          <w:bCs/>
          <w:u w:val="single"/>
        </w:rPr>
      </w:pPr>
      <w:r w:rsidRPr="00540900">
        <w:rPr>
          <w:rFonts w:eastAsia="宋体"/>
          <w:bCs/>
          <w:u w:val="single"/>
        </w:rPr>
        <w:t>Data transmission on cell with different PCI in the test case</w:t>
      </w:r>
    </w:p>
    <w:p w14:paraId="1CFB2408" w14:textId="1E8CDE66" w:rsidR="00540900" w:rsidRPr="00540900" w:rsidRDefault="00540900" w:rsidP="00540900">
      <w:pPr>
        <w:numPr>
          <w:ilvl w:val="0"/>
          <w:numId w:val="10"/>
        </w:numPr>
        <w:overflowPunct/>
        <w:autoSpaceDE/>
        <w:autoSpaceDN/>
        <w:adjustRightInd/>
        <w:spacing w:after="0"/>
        <w:textAlignment w:val="auto"/>
        <w:rPr>
          <w:bCs/>
        </w:rPr>
      </w:pPr>
      <w:r w:rsidRPr="00540900">
        <w:rPr>
          <w:bCs/>
        </w:rPr>
        <w:t>For DL TCI state switching test case(s), data transmission is based on TCI state which is QCLed with the SSB from cells with different PCIs.</w:t>
      </w:r>
    </w:p>
    <w:p w14:paraId="45875AA7" w14:textId="77777777" w:rsidR="00540900" w:rsidRPr="00540900" w:rsidRDefault="00540900" w:rsidP="00540900">
      <w:pPr>
        <w:overflowPunct/>
        <w:autoSpaceDE/>
        <w:autoSpaceDN/>
        <w:adjustRightInd/>
        <w:spacing w:beforeLines="50" w:before="120" w:after="120"/>
        <w:textAlignment w:val="auto"/>
        <w:rPr>
          <w:rFonts w:eastAsia="宋体"/>
          <w:bCs/>
          <w:u w:val="single"/>
        </w:rPr>
      </w:pPr>
      <w:r w:rsidRPr="00540900">
        <w:rPr>
          <w:rFonts w:eastAsia="宋体"/>
          <w:bCs/>
          <w:u w:val="single"/>
        </w:rPr>
        <w:t>Test requirement for R17 unified TCI state switching test case</w:t>
      </w:r>
    </w:p>
    <w:p w14:paraId="74AD9A72" w14:textId="77777777" w:rsidR="00540900" w:rsidRPr="00540900" w:rsidRDefault="00540900" w:rsidP="00540900">
      <w:pPr>
        <w:numPr>
          <w:ilvl w:val="0"/>
          <w:numId w:val="10"/>
        </w:numPr>
        <w:overflowPunct/>
        <w:autoSpaceDE/>
        <w:autoSpaceDN/>
        <w:adjustRightInd/>
        <w:spacing w:after="0"/>
        <w:textAlignment w:val="auto"/>
        <w:rPr>
          <w:bCs/>
        </w:rPr>
      </w:pPr>
      <w:r w:rsidRPr="00540900">
        <w:rPr>
          <w:bCs/>
        </w:rPr>
        <w:t>For DL TCI test case, follow the same logic of R16 downlink TCI state switching test case</w:t>
      </w:r>
    </w:p>
    <w:p w14:paraId="430B0931" w14:textId="77777777" w:rsidR="00540900" w:rsidRPr="00540900" w:rsidRDefault="00540900" w:rsidP="00540900">
      <w:pPr>
        <w:numPr>
          <w:ilvl w:val="0"/>
          <w:numId w:val="10"/>
        </w:numPr>
        <w:overflowPunct/>
        <w:autoSpaceDE/>
        <w:autoSpaceDN/>
        <w:adjustRightInd/>
        <w:spacing w:after="0"/>
        <w:textAlignment w:val="auto"/>
        <w:rPr>
          <w:bCs/>
        </w:rPr>
      </w:pPr>
      <w:r w:rsidRPr="00540900">
        <w:rPr>
          <w:bCs/>
        </w:rPr>
        <w:t>For UL TCI test case, follow the same logic of R16 uplink spatial test case</w:t>
      </w:r>
    </w:p>
    <w:p w14:paraId="6EC5DDA1" w14:textId="4897B455" w:rsidR="00540900" w:rsidRPr="00540900" w:rsidRDefault="00540900" w:rsidP="00540900">
      <w:pPr>
        <w:numPr>
          <w:ilvl w:val="0"/>
          <w:numId w:val="10"/>
        </w:numPr>
        <w:overflowPunct/>
        <w:autoSpaceDE/>
        <w:autoSpaceDN/>
        <w:adjustRightInd/>
        <w:spacing w:after="0"/>
        <w:textAlignment w:val="auto"/>
        <w:rPr>
          <w:bCs/>
        </w:rPr>
      </w:pPr>
      <w:r w:rsidRPr="00540900">
        <w:rPr>
          <w:bCs/>
        </w:rPr>
        <w:t xml:space="preserve">For Joint TCI test case, test requirement is </w:t>
      </w:r>
      <w:proofErr w:type="gramStart"/>
      <w:r w:rsidRPr="00540900">
        <w:rPr>
          <w:bCs/>
        </w:rPr>
        <w:t>MAX(</w:t>
      </w:r>
      <w:proofErr w:type="gramEnd"/>
      <w:r w:rsidRPr="00540900">
        <w:rPr>
          <w:bCs/>
        </w:rPr>
        <w:t>DL TCI state switch delay, UL TCI state switch delay)</w:t>
      </w:r>
    </w:p>
    <w:p w14:paraId="37D465F2" w14:textId="77777777" w:rsidR="00540900" w:rsidRPr="00540900" w:rsidRDefault="00540900" w:rsidP="00540900">
      <w:pPr>
        <w:overflowPunct/>
        <w:autoSpaceDE/>
        <w:autoSpaceDN/>
        <w:adjustRightInd/>
        <w:spacing w:beforeLines="50" w:before="120" w:after="120"/>
        <w:textAlignment w:val="auto"/>
        <w:rPr>
          <w:rFonts w:eastAsia="宋体"/>
          <w:bCs/>
          <w:u w:val="single"/>
        </w:rPr>
      </w:pPr>
      <w:r w:rsidRPr="00540900">
        <w:rPr>
          <w:rFonts w:eastAsia="宋体"/>
          <w:bCs/>
          <w:u w:val="single"/>
        </w:rPr>
        <w:t>Test procedure for R17 unified TCI state switching test case</w:t>
      </w:r>
    </w:p>
    <w:p w14:paraId="6A57C383" w14:textId="77777777" w:rsidR="00540900" w:rsidRPr="00540900" w:rsidRDefault="00540900" w:rsidP="00540900">
      <w:pPr>
        <w:numPr>
          <w:ilvl w:val="0"/>
          <w:numId w:val="10"/>
        </w:numPr>
        <w:overflowPunct/>
        <w:autoSpaceDE/>
        <w:autoSpaceDN/>
        <w:adjustRightInd/>
        <w:spacing w:after="0"/>
        <w:textAlignment w:val="auto"/>
        <w:rPr>
          <w:bCs/>
        </w:rPr>
      </w:pPr>
      <w:r w:rsidRPr="00540900">
        <w:rPr>
          <w:bCs/>
        </w:rPr>
        <w:t>T1 = 0.2s where only SSB#0 is transmitted and UE is configured for data transmission which QCLed with SSB#0</w:t>
      </w:r>
    </w:p>
    <w:p w14:paraId="43F4672F" w14:textId="77777777" w:rsidR="00540900" w:rsidRPr="00540900" w:rsidRDefault="00540900" w:rsidP="00540900">
      <w:pPr>
        <w:numPr>
          <w:ilvl w:val="0"/>
          <w:numId w:val="10"/>
        </w:numPr>
        <w:overflowPunct/>
        <w:autoSpaceDE/>
        <w:autoSpaceDN/>
        <w:adjustRightInd/>
        <w:spacing w:after="0"/>
        <w:textAlignment w:val="auto"/>
        <w:rPr>
          <w:bCs/>
        </w:rPr>
      </w:pPr>
      <w:r w:rsidRPr="00540900">
        <w:rPr>
          <w:bCs/>
        </w:rPr>
        <w:t>T2 = 2s where UE is configured L1-RSRP measurement on SSB#1, UE reports measurement results and then TCI state switching MAC-CE is sent</w:t>
      </w:r>
    </w:p>
    <w:p w14:paraId="09C70EF5" w14:textId="7A8238CC" w:rsidR="00540900" w:rsidRPr="00540900" w:rsidRDefault="00540900" w:rsidP="00540900">
      <w:pPr>
        <w:numPr>
          <w:ilvl w:val="0"/>
          <w:numId w:val="10"/>
        </w:numPr>
        <w:overflowPunct/>
        <w:autoSpaceDE/>
        <w:autoSpaceDN/>
        <w:adjustRightInd/>
        <w:spacing w:after="0"/>
        <w:textAlignment w:val="auto"/>
        <w:rPr>
          <w:bCs/>
        </w:rPr>
      </w:pPr>
      <w:r w:rsidRPr="00540900">
        <w:rPr>
          <w:bCs/>
        </w:rPr>
        <w:t>At the beginning of T2, the SSB#1 corresponding to TCI state 1 starts transmitting</w:t>
      </w:r>
    </w:p>
    <w:p w14:paraId="34958FEA" w14:textId="77777777" w:rsidR="00540900" w:rsidRPr="00540900" w:rsidRDefault="00540900" w:rsidP="00540900">
      <w:pPr>
        <w:overflowPunct/>
        <w:autoSpaceDE/>
        <w:autoSpaceDN/>
        <w:adjustRightInd/>
        <w:spacing w:beforeLines="50" w:before="120" w:after="120"/>
        <w:textAlignment w:val="auto"/>
        <w:rPr>
          <w:rFonts w:eastAsia="宋体"/>
          <w:bCs/>
          <w:u w:val="single"/>
        </w:rPr>
      </w:pPr>
      <w:r w:rsidRPr="00540900">
        <w:rPr>
          <w:rFonts w:eastAsia="宋体"/>
          <w:bCs/>
          <w:u w:val="single"/>
        </w:rPr>
        <w:t>Configuration of pathloss RS in UL (and joint TCI) test case</w:t>
      </w:r>
    </w:p>
    <w:p w14:paraId="7E7F71EC" w14:textId="04F85962" w:rsidR="00540900" w:rsidRPr="00540900" w:rsidRDefault="00540900" w:rsidP="00540900">
      <w:pPr>
        <w:numPr>
          <w:ilvl w:val="0"/>
          <w:numId w:val="10"/>
        </w:numPr>
        <w:overflowPunct/>
        <w:autoSpaceDE/>
        <w:autoSpaceDN/>
        <w:adjustRightInd/>
        <w:spacing w:after="0"/>
        <w:textAlignment w:val="auto"/>
        <w:rPr>
          <w:bCs/>
        </w:rPr>
      </w:pPr>
      <w:r w:rsidRPr="00540900">
        <w:rPr>
          <w:bCs/>
        </w:rPr>
        <w:t>Reuse legacy CSI-RS for tracking configuration in TS38.133 for pathloss RS configured in the test case</w:t>
      </w:r>
    </w:p>
    <w:p w14:paraId="7A425FC5" w14:textId="77777777" w:rsidR="00540900" w:rsidRPr="00540900" w:rsidRDefault="00540900" w:rsidP="00540900">
      <w:pPr>
        <w:overflowPunct/>
        <w:autoSpaceDE/>
        <w:autoSpaceDN/>
        <w:adjustRightInd/>
        <w:spacing w:beforeLines="50" w:before="120" w:after="120"/>
        <w:textAlignment w:val="auto"/>
        <w:rPr>
          <w:rFonts w:eastAsia="宋体"/>
          <w:bCs/>
          <w:u w:val="single"/>
        </w:rPr>
      </w:pPr>
      <w:r w:rsidRPr="00540900">
        <w:rPr>
          <w:rFonts w:eastAsia="宋体"/>
          <w:bCs/>
          <w:u w:val="single"/>
        </w:rPr>
        <w:t>Subsections for unified TCI state switching test case</w:t>
      </w:r>
    </w:p>
    <w:p w14:paraId="5F60FE47" w14:textId="77777777" w:rsidR="00540900" w:rsidRPr="00540900" w:rsidRDefault="00540900" w:rsidP="00540900">
      <w:pPr>
        <w:numPr>
          <w:ilvl w:val="0"/>
          <w:numId w:val="10"/>
        </w:numPr>
        <w:overflowPunct/>
        <w:autoSpaceDE/>
        <w:autoSpaceDN/>
        <w:adjustRightInd/>
        <w:spacing w:after="0"/>
        <w:textAlignment w:val="auto"/>
        <w:rPr>
          <w:bCs/>
        </w:rPr>
      </w:pPr>
      <w:r w:rsidRPr="00540900">
        <w:rPr>
          <w:bCs/>
        </w:rPr>
        <w:t>Three subsections, 1 Test Purpose and Environment, 2 Test parameters and 3 Test Requirements</w:t>
      </w:r>
    </w:p>
    <w:p w14:paraId="7B250AD9" w14:textId="77777777" w:rsidR="00761690" w:rsidRPr="00761690" w:rsidRDefault="00761690" w:rsidP="00761690">
      <w:pPr>
        <w:overflowPunct/>
        <w:autoSpaceDE/>
        <w:autoSpaceDN/>
        <w:adjustRightInd/>
        <w:spacing w:beforeLines="50" w:before="120" w:after="120"/>
        <w:textAlignment w:val="auto"/>
        <w:rPr>
          <w:rFonts w:eastAsia="宋体"/>
          <w:bCs/>
          <w:u w:val="single"/>
        </w:rPr>
      </w:pPr>
      <w:r w:rsidRPr="00761690">
        <w:rPr>
          <w:rFonts w:eastAsia="宋体"/>
          <w:bCs/>
          <w:u w:val="single"/>
        </w:rPr>
        <w:t>Pathloss RS configuration in joint TCI test case</w:t>
      </w:r>
    </w:p>
    <w:p w14:paraId="571E1427" w14:textId="77777777" w:rsidR="00761690" w:rsidRPr="00761690" w:rsidRDefault="00761690" w:rsidP="00761690">
      <w:pPr>
        <w:numPr>
          <w:ilvl w:val="0"/>
          <w:numId w:val="10"/>
        </w:numPr>
        <w:overflowPunct/>
        <w:autoSpaceDE/>
        <w:autoSpaceDN/>
        <w:adjustRightInd/>
        <w:spacing w:after="0"/>
        <w:textAlignment w:val="auto"/>
        <w:rPr>
          <w:bCs/>
        </w:rPr>
      </w:pPr>
      <w:r w:rsidRPr="00761690">
        <w:rPr>
          <w:bCs/>
        </w:rPr>
        <w:t>Option 1: Pathloss RS is maintained</w:t>
      </w:r>
    </w:p>
    <w:p w14:paraId="3EBC7B5D" w14:textId="5C5AD089" w:rsidR="00761690" w:rsidRPr="00761690" w:rsidRDefault="00761690" w:rsidP="00761690">
      <w:pPr>
        <w:numPr>
          <w:ilvl w:val="0"/>
          <w:numId w:val="10"/>
        </w:numPr>
        <w:overflowPunct/>
        <w:autoSpaceDE/>
        <w:autoSpaceDN/>
        <w:adjustRightInd/>
        <w:spacing w:after="0"/>
        <w:textAlignment w:val="auto"/>
        <w:rPr>
          <w:bCs/>
        </w:rPr>
      </w:pPr>
      <w:r w:rsidRPr="00761690">
        <w:rPr>
          <w:bCs/>
        </w:rPr>
        <w:t>Option 2: Do not configure pathloss RS in joint TCI case</w:t>
      </w:r>
    </w:p>
    <w:p w14:paraId="5FD57D91" w14:textId="77777777" w:rsidR="00761690" w:rsidRPr="00761690" w:rsidRDefault="00761690" w:rsidP="00761690">
      <w:pPr>
        <w:overflowPunct/>
        <w:autoSpaceDE/>
        <w:autoSpaceDN/>
        <w:adjustRightInd/>
        <w:spacing w:beforeLines="50" w:before="120" w:after="120"/>
        <w:textAlignment w:val="auto"/>
        <w:rPr>
          <w:rFonts w:eastAsia="宋体"/>
          <w:bCs/>
          <w:u w:val="single"/>
        </w:rPr>
      </w:pPr>
      <w:r w:rsidRPr="00761690">
        <w:rPr>
          <w:rFonts w:eastAsia="宋体"/>
          <w:bCs/>
          <w:u w:val="single"/>
        </w:rPr>
        <w:t>TRS configuration for cell with different PCI in the test case</w:t>
      </w:r>
    </w:p>
    <w:p w14:paraId="1C3F1B44" w14:textId="77777777" w:rsidR="00761690" w:rsidRPr="00761690" w:rsidRDefault="00761690" w:rsidP="00761690">
      <w:pPr>
        <w:numPr>
          <w:ilvl w:val="0"/>
          <w:numId w:val="10"/>
        </w:numPr>
        <w:overflowPunct/>
        <w:autoSpaceDE/>
        <w:autoSpaceDN/>
        <w:adjustRightInd/>
        <w:spacing w:after="0"/>
        <w:textAlignment w:val="auto"/>
        <w:rPr>
          <w:bCs/>
        </w:rPr>
      </w:pPr>
      <w:r w:rsidRPr="00761690">
        <w:rPr>
          <w:bCs/>
        </w:rPr>
        <w:t>Configure a TRS for serving cell that is QCLed type-D with the SSB from cell with different PCI in the test</w:t>
      </w:r>
    </w:p>
    <w:p w14:paraId="3C05AF48" w14:textId="77777777" w:rsidR="00761690" w:rsidRPr="00761690" w:rsidRDefault="00761690" w:rsidP="00761690">
      <w:pPr>
        <w:numPr>
          <w:ilvl w:val="1"/>
          <w:numId w:val="10"/>
        </w:numPr>
        <w:overflowPunct/>
        <w:autoSpaceDE/>
        <w:autoSpaceDN/>
        <w:adjustRightInd/>
        <w:spacing w:after="0"/>
        <w:textAlignment w:val="auto"/>
        <w:rPr>
          <w:bCs/>
        </w:rPr>
      </w:pPr>
      <w:r w:rsidRPr="00761690">
        <w:rPr>
          <w:bCs/>
        </w:rPr>
        <w:t>Option 1: Introduce new TRS, TCI and SSB configuration for the cell with different PCI</w:t>
      </w:r>
    </w:p>
    <w:p w14:paraId="5A9BAFAD" w14:textId="15896D2D" w:rsidR="00761690" w:rsidRPr="00761690" w:rsidRDefault="00761690" w:rsidP="00761690">
      <w:pPr>
        <w:numPr>
          <w:ilvl w:val="1"/>
          <w:numId w:val="10"/>
        </w:numPr>
        <w:overflowPunct/>
        <w:autoSpaceDE/>
        <w:autoSpaceDN/>
        <w:adjustRightInd/>
        <w:spacing w:after="0"/>
        <w:textAlignment w:val="auto"/>
        <w:rPr>
          <w:bCs/>
        </w:rPr>
      </w:pPr>
      <w:r w:rsidRPr="00761690">
        <w:rPr>
          <w:bCs/>
        </w:rPr>
        <w:t>Option 2: No need to introduce a new TRS configuration or new TCI configuration</w:t>
      </w:r>
    </w:p>
    <w:p w14:paraId="21AF60F5" w14:textId="77777777" w:rsidR="00761690" w:rsidRPr="00761690" w:rsidRDefault="00761690" w:rsidP="00761690">
      <w:pPr>
        <w:overflowPunct/>
        <w:autoSpaceDE/>
        <w:autoSpaceDN/>
        <w:adjustRightInd/>
        <w:spacing w:beforeLines="50" w:before="120" w:after="120"/>
        <w:textAlignment w:val="auto"/>
        <w:rPr>
          <w:rFonts w:eastAsia="宋体"/>
          <w:bCs/>
          <w:u w:val="single"/>
        </w:rPr>
      </w:pPr>
      <w:r w:rsidRPr="00761690">
        <w:rPr>
          <w:rFonts w:eastAsia="宋体"/>
          <w:bCs/>
          <w:u w:val="single"/>
        </w:rPr>
        <w:t>The rate of correct events for unified TCI state switching test case</w:t>
      </w:r>
    </w:p>
    <w:p w14:paraId="60275A10" w14:textId="77777777" w:rsidR="00761690" w:rsidRPr="00761690" w:rsidRDefault="00761690" w:rsidP="00761690">
      <w:pPr>
        <w:numPr>
          <w:ilvl w:val="0"/>
          <w:numId w:val="10"/>
        </w:numPr>
        <w:overflowPunct/>
        <w:autoSpaceDE/>
        <w:autoSpaceDN/>
        <w:adjustRightInd/>
        <w:spacing w:after="0"/>
        <w:textAlignment w:val="auto"/>
        <w:rPr>
          <w:bCs/>
        </w:rPr>
      </w:pPr>
      <w:r w:rsidRPr="00761690">
        <w:rPr>
          <w:bCs/>
        </w:rPr>
        <w:t>Option 1: Specify “The rate of correct events observed during repeated tests shall be at least [</w:t>
      </w:r>
      <w:proofErr w:type="gramStart"/>
      <w:r w:rsidRPr="00761690">
        <w:rPr>
          <w:bCs/>
        </w:rPr>
        <w:t>90]%</w:t>
      </w:r>
      <w:proofErr w:type="gramEnd"/>
      <w:r w:rsidRPr="00761690">
        <w:rPr>
          <w:bCs/>
        </w:rPr>
        <w:t xml:space="preserve">” in the test case </w:t>
      </w:r>
    </w:p>
    <w:p w14:paraId="68A5DFB4" w14:textId="5124F03B" w:rsidR="00761690" w:rsidRPr="00761690" w:rsidRDefault="00761690" w:rsidP="00761690">
      <w:pPr>
        <w:numPr>
          <w:ilvl w:val="0"/>
          <w:numId w:val="10"/>
        </w:numPr>
        <w:overflowPunct/>
        <w:autoSpaceDE/>
        <w:autoSpaceDN/>
        <w:adjustRightInd/>
        <w:spacing w:after="0"/>
        <w:textAlignment w:val="auto"/>
        <w:rPr>
          <w:bCs/>
        </w:rPr>
      </w:pPr>
      <w:r w:rsidRPr="00761690">
        <w:rPr>
          <w:bCs/>
        </w:rPr>
        <w:t xml:space="preserve">Option 2: No need to specify “90%” threshold for the test case as there is few </w:t>
      </w:r>
      <w:proofErr w:type="gramStart"/>
      <w:r w:rsidRPr="00761690">
        <w:rPr>
          <w:bCs/>
        </w:rPr>
        <w:t>time</w:t>
      </w:r>
      <w:proofErr w:type="gramEnd"/>
      <w:r w:rsidRPr="00761690">
        <w:rPr>
          <w:bCs/>
        </w:rPr>
        <w:t xml:space="preserve"> variation in performing switching TCI</w:t>
      </w:r>
    </w:p>
    <w:p w14:paraId="3E83F22E" w14:textId="77777777" w:rsidR="00761690" w:rsidRPr="00761690" w:rsidRDefault="00761690" w:rsidP="00761690">
      <w:pPr>
        <w:overflowPunct/>
        <w:autoSpaceDE/>
        <w:autoSpaceDN/>
        <w:adjustRightInd/>
        <w:spacing w:beforeLines="50" w:before="120" w:after="120"/>
        <w:textAlignment w:val="auto"/>
        <w:rPr>
          <w:rFonts w:eastAsia="宋体"/>
          <w:bCs/>
          <w:u w:val="single"/>
        </w:rPr>
      </w:pPr>
      <w:r w:rsidRPr="00761690">
        <w:rPr>
          <w:rFonts w:eastAsia="宋体"/>
          <w:bCs/>
          <w:u w:val="single"/>
        </w:rPr>
        <w:t>How to configure maintained PL-RS / NOT maintained PL-RS in the test case</w:t>
      </w:r>
    </w:p>
    <w:p w14:paraId="66EE96DD" w14:textId="77777777" w:rsidR="00761690" w:rsidRPr="00761690" w:rsidRDefault="00761690" w:rsidP="00761690">
      <w:pPr>
        <w:numPr>
          <w:ilvl w:val="0"/>
          <w:numId w:val="10"/>
        </w:numPr>
        <w:overflowPunct/>
        <w:autoSpaceDE/>
        <w:autoSpaceDN/>
        <w:adjustRightInd/>
        <w:spacing w:after="0"/>
        <w:textAlignment w:val="auto"/>
        <w:rPr>
          <w:bCs/>
        </w:rPr>
      </w:pPr>
      <w:r w:rsidRPr="00761690">
        <w:rPr>
          <w:bCs/>
        </w:rPr>
        <w:t>Proposal 1: If an original PL-RS is configured, it is a maintained PL-RS; If a new RS is configured as PL-RS, it is a “not maintained PL-RS”</w:t>
      </w:r>
    </w:p>
    <w:p w14:paraId="6A1E996A" w14:textId="77777777" w:rsidR="00761690" w:rsidRPr="00761690" w:rsidRDefault="00761690" w:rsidP="00761690">
      <w:pPr>
        <w:numPr>
          <w:ilvl w:val="0"/>
          <w:numId w:val="10"/>
        </w:numPr>
        <w:overflowPunct/>
        <w:autoSpaceDE/>
        <w:autoSpaceDN/>
        <w:adjustRightInd/>
        <w:spacing w:after="0"/>
        <w:textAlignment w:val="auto"/>
        <w:rPr>
          <w:bCs/>
        </w:rPr>
      </w:pPr>
      <w:r w:rsidRPr="00761690">
        <w:rPr>
          <w:bCs/>
        </w:rPr>
        <w:t>Proposal 2: Whether to maintain PL-RS is up to UE implementation. The value of delay in test requirement can be calculated based on the worst case.</w:t>
      </w:r>
    </w:p>
    <w:p w14:paraId="32F05E63" w14:textId="77777777" w:rsidR="00761690" w:rsidRPr="00761690" w:rsidRDefault="00761690" w:rsidP="00761690">
      <w:pPr>
        <w:numPr>
          <w:ilvl w:val="0"/>
          <w:numId w:val="10"/>
        </w:numPr>
        <w:overflowPunct/>
        <w:autoSpaceDE/>
        <w:autoSpaceDN/>
        <w:adjustRightInd/>
        <w:spacing w:after="0"/>
        <w:textAlignment w:val="auto"/>
        <w:rPr>
          <w:bCs/>
        </w:rPr>
      </w:pPr>
      <w:r w:rsidRPr="00761690">
        <w:rPr>
          <w:bCs/>
        </w:rPr>
        <w:t>Proposal 3: Before sending the TCI switch command, UE is expected to measure on the active TCI list and maintain the PL-RS.</w:t>
      </w:r>
    </w:p>
    <w:p w14:paraId="4A61BE80" w14:textId="77777777" w:rsidR="00761690" w:rsidRPr="00761690" w:rsidRDefault="00761690" w:rsidP="00761690">
      <w:pPr>
        <w:numPr>
          <w:ilvl w:val="0"/>
          <w:numId w:val="10"/>
        </w:numPr>
        <w:overflowPunct/>
        <w:autoSpaceDE/>
        <w:autoSpaceDN/>
        <w:adjustRightInd/>
        <w:spacing w:after="0"/>
        <w:textAlignment w:val="auto"/>
        <w:rPr>
          <w:bCs/>
        </w:rPr>
      </w:pPr>
      <w:r w:rsidRPr="00761690">
        <w:rPr>
          <w:bCs/>
        </w:rPr>
        <w:t>Proposal 4: For non-maintain PL-RS, PL-RS is configured in TCI state and TCI state is unknown.</w:t>
      </w:r>
    </w:p>
    <w:p w14:paraId="0CDE6057" w14:textId="77777777" w:rsidR="00462314" w:rsidRDefault="00462314" w:rsidP="002F159D">
      <w:pPr>
        <w:rPr>
          <w:b/>
          <w:u w:val="single"/>
        </w:rPr>
      </w:pPr>
    </w:p>
    <w:p w14:paraId="50A10ADC" w14:textId="7EB52C93" w:rsidR="00956EB2" w:rsidRPr="004C17DA" w:rsidRDefault="00956EB2" w:rsidP="00956EB2">
      <w:pPr>
        <w:spacing w:after="60"/>
        <w:rPr>
          <w:b/>
          <w:lang w:val="en-US" w:eastAsia="ja-JP"/>
        </w:rPr>
      </w:pPr>
      <w:r w:rsidRPr="00956EB2">
        <w:rPr>
          <w:b/>
          <w:lang w:val="en-US" w:eastAsia="ja-JP"/>
        </w:rPr>
        <w:t>L1-RSRP measurement on Cells with different PCI</w:t>
      </w:r>
    </w:p>
    <w:p w14:paraId="37012FFB" w14:textId="1032DA1F" w:rsidR="00636DB3" w:rsidRDefault="00956EB2" w:rsidP="00956EB2">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r>
        <w:rPr>
          <w:rFonts w:ascii="Times" w:eastAsia="Batang" w:hAnsi="Times" w:cs="Times"/>
          <w:b/>
          <w:bCs/>
        </w:rPr>
        <w:t xml:space="preserve"> </w:t>
      </w:r>
    </w:p>
    <w:p w14:paraId="6F104192" w14:textId="77777777" w:rsidR="00636DB3" w:rsidRPr="00636DB3" w:rsidRDefault="00636DB3" w:rsidP="00636DB3">
      <w:pPr>
        <w:overflowPunct/>
        <w:autoSpaceDE/>
        <w:autoSpaceDN/>
        <w:adjustRightInd/>
        <w:spacing w:beforeLines="50" w:before="120" w:after="120"/>
        <w:textAlignment w:val="auto"/>
        <w:rPr>
          <w:rFonts w:eastAsia="宋体"/>
          <w:bCs/>
          <w:u w:val="single"/>
        </w:rPr>
      </w:pPr>
      <w:r w:rsidRPr="00636DB3">
        <w:rPr>
          <w:rFonts w:eastAsia="宋体"/>
          <w:bCs/>
          <w:u w:val="single"/>
        </w:rPr>
        <w:t>SSB configuration of L1-RSRP measurement in test case</w:t>
      </w:r>
    </w:p>
    <w:p w14:paraId="5DB081C3" w14:textId="77777777" w:rsidR="00636DB3" w:rsidRPr="00636DB3" w:rsidRDefault="00636DB3" w:rsidP="00636DB3">
      <w:pPr>
        <w:numPr>
          <w:ilvl w:val="0"/>
          <w:numId w:val="10"/>
        </w:numPr>
        <w:overflowPunct/>
        <w:autoSpaceDE/>
        <w:autoSpaceDN/>
        <w:adjustRightInd/>
        <w:spacing w:after="0"/>
        <w:textAlignment w:val="auto"/>
        <w:rPr>
          <w:bCs/>
        </w:rPr>
      </w:pPr>
      <w:r w:rsidRPr="00636DB3">
        <w:rPr>
          <w:bCs/>
        </w:rPr>
        <w:t xml:space="preserve">The same period for SSBs from serving cell and cell with different PCI, clarify which PCI the SSB is associated to in the test. </w:t>
      </w:r>
    </w:p>
    <w:p w14:paraId="57D0A228" w14:textId="746830F0" w:rsidR="00636DB3" w:rsidRPr="00636DB3" w:rsidRDefault="00636DB3" w:rsidP="00636DB3">
      <w:pPr>
        <w:numPr>
          <w:ilvl w:val="0"/>
          <w:numId w:val="10"/>
        </w:numPr>
        <w:overflowPunct/>
        <w:autoSpaceDE/>
        <w:autoSpaceDN/>
        <w:adjustRightInd/>
        <w:spacing w:after="0"/>
        <w:textAlignment w:val="auto"/>
        <w:rPr>
          <w:bCs/>
        </w:rPr>
      </w:pPr>
      <w:r w:rsidRPr="00636DB3">
        <w:rPr>
          <w:bCs/>
        </w:rPr>
        <w:t>Sharing factor equals 2 is applied for 2 SSBs in FR2 test case.</w:t>
      </w:r>
    </w:p>
    <w:p w14:paraId="79E9B01F" w14:textId="77777777" w:rsidR="00636DB3" w:rsidRPr="00636DB3" w:rsidRDefault="00636DB3" w:rsidP="00636DB3">
      <w:pPr>
        <w:overflowPunct/>
        <w:autoSpaceDE/>
        <w:autoSpaceDN/>
        <w:adjustRightInd/>
        <w:spacing w:beforeLines="50" w:before="120" w:after="120"/>
        <w:textAlignment w:val="auto"/>
        <w:rPr>
          <w:rFonts w:eastAsia="宋体"/>
          <w:bCs/>
          <w:u w:val="single"/>
        </w:rPr>
      </w:pPr>
      <w:r w:rsidRPr="00636DB3">
        <w:rPr>
          <w:rFonts w:eastAsia="宋体"/>
          <w:bCs/>
          <w:u w:val="single"/>
        </w:rPr>
        <w:lastRenderedPageBreak/>
        <w:t>AOA setup for tested FR2 cell in test case</w:t>
      </w:r>
    </w:p>
    <w:p w14:paraId="15167C11" w14:textId="77777777" w:rsidR="00636DB3" w:rsidRPr="00636DB3" w:rsidRDefault="00636DB3" w:rsidP="00636DB3">
      <w:pPr>
        <w:numPr>
          <w:ilvl w:val="0"/>
          <w:numId w:val="10"/>
        </w:numPr>
        <w:overflowPunct/>
        <w:autoSpaceDE/>
        <w:autoSpaceDN/>
        <w:adjustRightInd/>
        <w:spacing w:after="0"/>
        <w:textAlignment w:val="auto"/>
        <w:rPr>
          <w:bCs/>
        </w:rPr>
      </w:pPr>
      <w:r w:rsidRPr="00636DB3">
        <w:rPr>
          <w:bCs/>
        </w:rPr>
        <w:t>AoA setup of FR2 cell to be test in the test case is Setup 3</w:t>
      </w:r>
    </w:p>
    <w:p w14:paraId="6073895F" w14:textId="537F6E0F" w:rsidR="00636DB3" w:rsidRPr="00636DB3" w:rsidRDefault="00636DB3" w:rsidP="00636DB3">
      <w:pPr>
        <w:numPr>
          <w:ilvl w:val="0"/>
          <w:numId w:val="10"/>
        </w:numPr>
        <w:overflowPunct/>
        <w:autoSpaceDE/>
        <w:autoSpaceDN/>
        <w:adjustRightInd/>
        <w:spacing w:after="0"/>
        <w:textAlignment w:val="auto"/>
        <w:rPr>
          <w:bCs/>
        </w:rPr>
      </w:pPr>
      <w:r w:rsidRPr="00636DB3">
        <w:rPr>
          <w:bCs/>
        </w:rPr>
        <w:t>One AoA is for FR2 serving cell, and another is for cell with different PCI</w:t>
      </w:r>
    </w:p>
    <w:p w14:paraId="4B69EA30" w14:textId="77777777" w:rsidR="00636DB3" w:rsidRPr="00636DB3" w:rsidRDefault="00636DB3" w:rsidP="00636DB3">
      <w:pPr>
        <w:overflowPunct/>
        <w:autoSpaceDE/>
        <w:autoSpaceDN/>
        <w:adjustRightInd/>
        <w:spacing w:beforeLines="50" w:before="120" w:after="120"/>
        <w:textAlignment w:val="auto"/>
        <w:rPr>
          <w:rFonts w:eastAsia="宋体"/>
          <w:bCs/>
          <w:u w:val="single"/>
        </w:rPr>
      </w:pPr>
      <w:r w:rsidRPr="00636DB3">
        <w:rPr>
          <w:rFonts w:eastAsia="宋体"/>
          <w:bCs/>
          <w:u w:val="single"/>
        </w:rPr>
        <w:t xml:space="preserve">CP length configuration in the test case </w:t>
      </w:r>
    </w:p>
    <w:p w14:paraId="394A03C3" w14:textId="77777777" w:rsidR="00636DB3" w:rsidRPr="00636DB3" w:rsidRDefault="00636DB3" w:rsidP="00636DB3">
      <w:pPr>
        <w:numPr>
          <w:ilvl w:val="0"/>
          <w:numId w:val="10"/>
        </w:numPr>
        <w:overflowPunct/>
        <w:autoSpaceDE/>
        <w:autoSpaceDN/>
        <w:adjustRightInd/>
        <w:spacing w:after="0"/>
        <w:textAlignment w:val="auto"/>
        <w:rPr>
          <w:bCs/>
        </w:rPr>
      </w:pPr>
      <w:r w:rsidRPr="00636DB3">
        <w:rPr>
          <w:bCs/>
        </w:rPr>
        <w:t>Specify the CP length configuration in the test: Normal CP is used</w:t>
      </w:r>
    </w:p>
    <w:p w14:paraId="677F1EE3" w14:textId="77777777" w:rsidR="00636DB3" w:rsidRPr="00636DB3" w:rsidRDefault="00636DB3" w:rsidP="00636DB3">
      <w:pPr>
        <w:numPr>
          <w:ilvl w:val="0"/>
          <w:numId w:val="10"/>
        </w:numPr>
        <w:overflowPunct/>
        <w:autoSpaceDE/>
        <w:autoSpaceDN/>
        <w:adjustRightInd/>
        <w:spacing w:after="0"/>
        <w:textAlignment w:val="auto"/>
        <w:rPr>
          <w:bCs/>
        </w:rPr>
      </w:pPr>
      <w:r w:rsidRPr="00636DB3">
        <w:rPr>
          <w:bCs/>
        </w:rPr>
        <w:t>Clarify that timing offset between SSB of SC and SSB of CDP is within CP</w:t>
      </w:r>
    </w:p>
    <w:p w14:paraId="1EDD5767" w14:textId="77777777" w:rsidR="00636DB3" w:rsidRPr="00636DB3" w:rsidRDefault="00636DB3" w:rsidP="00636DB3">
      <w:pPr>
        <w:overflowPunct/>
        <w:autoSpaceDE/>
        <w:autoSpaceDN/>
        <w:adjustRightInd/>
        <w:spacing w:beforeLines="50" w:before="120" w:after="120"/>
        <w:textAlignment w:val="auto"/>
        <w:rPr>
          <w:rFonts w:eastAsia="宋体"/>
          <w:bCs/>
          <w:u w:val="single"/>
        </w:rPr>
      </w:pPr>
      <w:r w:rsidRPr="00636DB3">
        <w:rPr>
          <w:rFonts w:eastAsia="宋体"/>
          <w:bCs/>
          <w:u w:val="single"/>
        </w:rPr>
        <w:t>Whether configure L1-RSRP on the serving cell in the test case</w:t>
      </w:r>
    </w:p>
    <w:p w14:paraId="2C6EC8AF" w14:textId="77777777" w:rsidR="00636DB3" w:rsidRPr="00636DB3" w:rsidRDefault="00636DB3" w:rsidP="00636DB3">
      <w:pPr>
        <w:numPr>
          <w:ilvl w:val="0"/>
          <w:numId w:val="10"/>
        </w:numPr>
        <w:overflowPunct/>
        <w:autoSpaceDE/>
        <w:autoSpaceDN/>
        <w:adjustRightInd/>
        <w:spacing w:after="0"/>
        <w:textAlignment w:val="auto"/>
        <w:rPr>
          <w:bCs/>
        </w:rPr>
      </w:pPr>
      <w:r w:rsidRPr="00636DB3">
        <w:rPr>
          <w:bCs/>
        </w:rPr>
        <w:t>Configure L1-RSRP measurement on both serving cell and cell with different PCI</w:t>
      </w:r>
    </w:p>
    <w:p w14:paraId="3115B93E" w14:textId="77777777" w:rsidR="00636DB3" w:rsidRPr="00636DB3" w:rsidRDefault="00636DB3" w:rsidP="00636DB3">
      <w:pPr>
        <w:numPr>
          <w:ilvl w:val="0"/>
          <w:numId w:val="10"/>
        </w:numPr>
        <w:overflowPunct/>
        <w:autoSpaceDE/>
        <w:autoSpaceDN/>
        <w:adjustRightInd/>
        <w:spacing w:after="0"/>
        <w:textAlignment w:val="auto"/>
        <w:rPr>
          <w:bCs/>
        </w:rPr>
      </w:pPr>
      <w:r w:rsidRPr="00636DB3">
        <w:rPr>
          <w:bCs/>
        </w:rPr>
        <w:t>For test case, two cells are both configured for L1-RSRP, but we only test the cell with different PCI.</w:t>
      </w:r>
    </w:p>
    <w:p w14:paraId="54E4B75D" w14:textId="77777777" w:rsidR="00956EB2" w:rsidRPr="00956EB2" w:rsidRDefault="00956EB2" w:rsidP="002F159D">
      <w:pPr>
        <w:rPr>
          <w:b/>
          <w:u w:val="single"/>
        </w:rPr>
      </w:pPr>
    </w:p>
    <w:p w14:paraId="3E725080" w14:textId="48B60DC5" w:rsidR="00956EB2" w:rsidRPr="004C17DA" w:rsidRDefault="00956EB2" w:rsidP="00956EB2">
      <w:pPr>
        <w:spacing w:after="60"/>
        <w:rPr>
          <w:b/>
          <w:lang w:val="en-US" w:eastAsia="ja-JP"/>
        </w:rPr>
      </w:pPr>
      <w:r w:rsidRPr="00956EB2">
        <w:rPr>
          <w:b/>
          <w:lang w:val="en-US" w:eastAsia="ja-JP"/>
        </w:rPr>
        <w:t>TRP specific BFD and LR</w:t>
      </w:r>
    </w:p>
    <w:p w14:paraId="42871019" w14:textId="1B1303DC" w:rsidR="00956EB2" w:rsidRDefault="00956EB2" w:rsidP="00956EB2">
      <w:pPr>
        <w:overflowPunct/>
        <w:autoSpaceDE/>
        <w:autoSpaceDN/>
        <w:adjustRightInd/>
        <w:spacing w:after="0"/>
        <w:textAlignment w:val="auto"/>
        <w:rPr>
          <w:rFonts w:ascii="Times" w:eastAsia="Batang" w:hAnsi="Times" w:cs="Times"/>
          <w:b/>
          <w:bCs/>
        </w:rPr>
      </w:pPr>
      <w:r w:rsidRPr="000661F9">
        <w:rPr>
          <w:rFonts w:ascii="Times" w:eastAsia="Batang" w:hAnsi="Times" w:cs="Times"/>
          <w:b/>
          <w:bCs/>
          <w:highlight w:val="green"/>
        </w:rPr>
        <w:t>Agreement</w:t>
      </w:r>
      <w:r>
        <w:rPr>
          <w:rFonts w:ascii="Times" w:eastAsia="Batang" w:hAnsi="Times" w:cs="Times"/>
          <w:b/>
          <w:bCs/>
        </w:rPr>
        <w:t xml:space="preserve"> </w:t>
      </w:r>
    </w:p>
    <w:p w14:paraId="12D1E5CC" w14:textId="77777777" w:rsidR="00883366" w:rsidRPr="00FD5B0D" w:rsidRDefault="00883366" w:rsidP="00FD5B0D">
      <w:pPr>
        <w:overflowPunct/>
        <w:autoSpaceDE/>
        <w:autoSpaceDN/>
        <w:adjustRightInd/>
        <w:spacing w:beforeLines="50" w:before="120" w:after="120"/>
        <w:textAlignment w:val="auto"/>
        <w:rPr>
          <w:rFonts w:eastAsia="宋体"/>
          <w:bCs/>
          <w:u w:val="single"/>
        </w:rPr>
      </w:pPr>
      <w:r w:rsidRPr="00FD5B0D">
        <w:rPr>
          <w:rFonts w:eastAsia="宋体"/>
          <w:bCs/>
          <w:u w:val="single"/>
        </w:rPr>
        <w:t>AOA setup in FR2 test</w:t>
      </w:r>
    </w:p>
    <w:p w14:paraId="7F169D3A" w14:textId="721A34F7" w:rsidR="00883366" w:rsidRPr="00FD5B0D" w:rsidRDefault="00883366" w:rsidP="00FD5B0D">
      <w:pPr>
        <w:numPr>
          <w:ilvl w:val="0"/>
          <w:numId w:val="10"/>
        </w:numPr>
        <w:overflowPunct/>
        <w:autoSpaceDE/>
        <w:autoSpaceDN/>
        <w:adjustRightInd/>
        <w:spacing w:after="0"/>
        <w:textAlignment w:val="auto"/>
        <w:rPr>
          <w:bCs/>
        </w:rPr>
      </w:pPr>
      <w:r w:rsidRPr="00FD5B0D">
        <w:rPr>
          <w:bCs/>
        </w:rPr>
        <w:t>Two AoAs are configured in the test, each of which is for one of two TRPs</w:t>
      </w:r>
    </w:p>
    <w:p w14:paraId="219AC3B7" w14:textId="77777777" w:rsidR="00883366" w:rsidRPr="00FD5B0D" w:rsidRDefault="00883366" w:rsidP="00FD5B0D">
      <w:pPr>
        <w:overflowPunct/>
        <w:autoSpaceDE/>
        <w:autoSpaceDN/>
        <w:adjustRightInd/>
        <w:spacing w:beforeLines="50" w:before="120" w:after="120"/>
        <w:textAlignment w:val="auto"/>
        <w:rPr>
          <w:rFonts w:eastAsia="宋体"/>
          <w:bCs/>
          <w:u w:val="single"/>
        </w:rPr>
      </w:pPr>
      <w:r w:rsidRPr="00FD5B0D">
        <w:rPr>
          <w:rFonts w:eastAsia="宋体"/>
          <w:bCs/>
          <w:u w:val="single"/>
        </w:rPr>
        <w:t>BFD/CBD RS for TRP specific link recovery tests</w:t>
      </w:r>
    </w:p>
    <w:p w14:paraId="495310E2" w14:textId="77777777" w:rsidR="00883366" w:rsidRPr="00FD5B0D" w:rsidRDefault="00883366" w:rsidP="00FD5B0D">
      <w:pPr>
        <w:numPr>
          <w:ilvl w:val="0"/>
          <w:numId w:val="10"/>
        </w:numPr>
        <w:overflowPunct/>
        <w:autoSpaceDE/>
        <w:autoSpaceDN/>
        <w:adjustRightInd/>
        <w:spacing w:after="0"/>
        <w:textAlignment w:val="auto"/>
        <w:rPr>
          <w:bCs/>
        </w:rPr>
      </w:pPr>
      <w:r w:rsidRPr="00FD5B0D">
        <w:rPr>
          <w:bCs/>
        </w:rPr>
        <w:t xml:space="preserve">BFD-RS of two TRPs are overlapped, though SSB index may be different  </w:t>
      </w:r>
    </w:p>
    <w:p w14:paraId="12BB79EF" w14:textId="77777777" w:rsidR="00883366" w:rsidRPr="00FD5B0D" w:rsidRDefault="00883366" w:rsidP="00FD5B0D">
      <w:pPr>
        <w:numPr>
          <w:ilvl w:val="0"/>
          <w:numId w:val="10"/>
        </w:numPr>
        <w:overflowPunct/>
        <w:autoSpaceDE/>
        <w:autoSpaceDN/>
        <w:adjustRightInd/>
        <w:spacing w:after="0"/>
        <w:textAlignment w:val="auto"/>
        <w:rPr>
          <w:bCs/>
        </w:rPr>
      </w:pPr>
      <w:r w:rsidRPr="00FD5B0D">
        <w:rPr>
          <w:bCs/>
        </w:rPr>
        <w:t>SSB could be used as BFD-RS for PCell and PSCell in the test</w:t>
      </w:r>
    </w:p>
    <w:p w14:paraId="3D417268" w14:textId="77777777" w:rsidR="00883366" w:rsidRPr="00FD5B0D" w:rsidRDefault="00883366" w:rsidP="00FD5B0D">
      <w:pPr>
        <w:numPr>
          <w:ilvl w:val="0"/>
          <w:numId w:val="10"/>
        </w:numPr>
        <w:overflowPunct/>
        <w:autoSpaceDE/>
        <w:autoSpaceDN/>
        <w:adjustRightInd/>
        <w:spacing w:after="0"/>
        <w:textAlignment w:val="auto"/>
        <w:rPr>
          <w:bCs/>
        </w:rPr>
      </w:pPr>
      <w:r w:rsidRPr="00FD5B0D">
        <w:rPr>
          <w:bCs/>
        </w:rPr>
        <w:t>Configure SSB/CSI-RS for the test case as table below</w:t>
      </w:r>
    </w:p>
    <w:tbl>
      <w:tblPr>
        <w:tblStyle w:val="a4"/>
        <w:tblW w:w="0" w:type="auto"/>
        <w:jc w:val="center"/>
        <w:tblLook w:val="04A0" w:firstRow="1" w:lastRow="0" w:firstColumn="1" w:lastColumn="0" w:noHBand="0" w:noVBand="1"/>
      </w:tblPr>
      <w:tblGrid>
        <w:gridCol w:w="2405"/>
        <w:gridCol w:w="2405"/>
        <w:gridCol w:w="2405"/>
      </w:tblGrid>
      <w:tr w:rsidR="00883366" w14:paraId="20E8EB9E" w14:textId="77777777" w:rsidTr="00883366">
        <w:trPr>
          <w:jc w:val="center"/>
        </w:trPr>
        <w:tc>
          <w:tcPr>
            <w:tcW w:w="2405" w:type="dxa"/>
            <w:tcBorders>
              <w:top w:val="single" w:sz="4" w:space="0" w:color="auto"/>
              <w:left w:val="single" w:sz="4" w:space="0" w:color="auto"/>
              <w:bottom w:val="single" w:sz="4" w:space="0" w:color="auto"/>
              <w:right w:val="single" w:sz="4" w:space="0" w:color="auto"/>
            </w:tcBorders>
            <w:hideMark/>
          </w:tcPr>
          <w:p w14:paraId="12CEDC8C" w14:textId="77777777" w:rsidR="00883366" w:rsidRDefault="00883366">
            <w:pPr>
              <w:snapToGrid w:val="0"/>
              <w:spacing w:after="0"/>
              <w:jc w:val="center"/>
              <w:rPr>
                <w:rFonts w:eastAsia="宋体"/>
                <w:b/>
                <w:lang w:val="en-US" w:eastAsia="zh-CN"/>
              </w:rPr>
            </w:pPr>
            <w:r>
              <w:rPr>
                <w:b/>
                <w:lang w:val="en-US" w:eastAsia="zh-CN"/>
              </w:rPr>
              <w:t>Resource set</w:t>
            </w:r>
          </w:p>
        </w:tc>
        <w:tc>
          <w:tcPr>
            <w:tcW w:w="2405" w:type="dxa"/>
            <w:tcBorders>
              <w:top w:val="single" w:sz="4" w:space="0" w:color="auto"/>
              <w:left w:val="single" w:sz="4" w:space="0" w:color="auto"/>
              <w:bottom w:val="single" w:sz="4" w:space="0" w:color="auto"/>
              <w:right w:val="single" w:sz="4" w:space="0" w:color="auto"/>
            </w:tcBorders>
            <w:hideMark/>
          </w:tcPr>
          <w:p w14:paraId="24EF9564" w14:textId="77777777" w:rsidR="00883366" w:rsidRDefault="00883366">
            <w:pPr>
              <w:snapToGrid w:val="0"/>
              <w:spacing w:after="0"/>
              <w:jc w:val="center"/>
              <w:rPr>
                <w:b/>
                <w:sz w:val="22"/>
                <w:lang w:val="en-US" w:eastAsia="zh-CN"/>
              </w:rPr>
            </w:pPr>
            <w:r>
              <w:rPr>
                <w:b/>
                <w:lang w:val="en-US" w:eastAsia="zh-CN"/>
              </w:rPr>
              <w:t>SSB based link recovery test</w:t>
            </w:r>
          </w:p>
        </w:tc>
        <w:tc>
          <w:tcPr>
            <w:tcW w:w="2405" w:type="dxa"/>
            <w:tcBorders>
              <w:top w:val="single" w:sz="4" w:space="0" w:color="auto"/>
              <w:left w:val="single" w:sz="4" w:space="0" w:color="auto"/>
              <w:bottom w:val="single" w:sz="4" w:space="0" w:color="auto"/>
              <w:right w:val="single" w:sz="4" w:space="0" w:color="auto"/>
            </w:tcBorders>
            <w:hideMark/>
          </w:tcPr>
          <w:p w14:paraId="1642EF74" w14:textId="77777777" w:rsidR="00883366" w:rsidRDefault="00883366">
            <w:pPr>
              <w:snapToGrid w:val="0"/>
              <w:spacing w:after="0"/>
              <w:jc w:val="center"/>
              <w:rPr>
                <w:b/>
                <w:sz w:val="22"/>
                <w:lang w:val="en-US" w:eastAsia="zh-CN"/>
              </w:rPr>
            </w:pPr>
            <w:r>
              <w:rPr>
                <w:b/>
                <w:lang w:val="en-US" w:eastAsia="zh-CN"/>
              </w:rPr>
              <w:t>CSI-RS based link recovery test</w:t>
            </w:r>
          </w:p>
        </w:tc>
      </w:tr>
      <w:tr w:rsidR="00883366" w14:paraId="6FF37072" w14:textId="77777777" w:rsidTr="0088336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2A3C1E6" w14:textId="77777777" w:rsidR="00883366" w:rsidRDefault="00883366">
            <w:pPr>
              <w:snapToGrid w:val="0"/>
              <w:spacing w:after="0"/>
              <w:jc w:val="center"/>
              <w:rPr>
                <w:lang w:val="en-US" w:eastAsia="zh-CN"/>
              </w:rPr>
            </w:pPr>
            <w:r>
              <w:rPr>
                <w:lang w:val="en-US" w:eastAsia="zh-CN"/>
              </w:rPr>
              <w:t>BFD-RS set (q</w:t>
            </w:r>
            <w:r>
              <w:rPr>
                <w:vertAlign w:val="subscript"/>
                <w:lang w:val="en-US" w:eastAsia="zh-CN"/>
              </w:rPr>
              <w:t>0,0</w:t>
            </w:r>
            <w:r>
              <w:rPr>
                <w:lang w:val="en-US" w:eastAsia="zh-CN"/>
              </w:rPr>
              <w:t>)</w:t>
            </w:r>
          </w:p>
        </w:tc>
        <w:tc>
          <w:tcPr>
            <w:tcW w:w="2405" w:type="dxa"/>
            <w:tcBorders>
              <w:top w:val="single" w:sz="4" w:space="0" w:color="auto"/>
              <w:left w:val="single" w:sz="4" w:space="0" w:color="auto"/>
              <w:bottom w:val="single" w:sz="4" w:space="0" w:color="auto"/>
              <w:right w:val="single" w:sz="4" w:space="0" w:color="auto"/>
            </w:tcBorders>
            <w:vAlign w:val="center"/>
            <w:hideMark/>
          </w:tcPr>
          <w:p w14:paraId="7F52628D" w14:textId="77777777" w:rsidR="00883366" w:rsidRDefault="00883366">
            <w:pPr>
              <w:snapToGrid w:val="0"/>
              <w:spacing w:after="0"/>
              <w:jc w:val="center"/>
              <w:rPr>
                <w:sz w:val="22"/>
                <w:lang w:val="en-US" w:eastAsia="zh-CN"/>
              </w:rPr>
            </w:pPr>
            <w:r>
              <w:rPr>
                <w:lang w:val="en-US" w:eastAsia="zh-CN"/>
              </w:rPr>
              <w:t>SSB#0</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69BBECD" w14:textId="77777777" w:rsidR="00883366" w:rsidRDefault="00883366">
            <w:pPr>
              <w:snapToGrid w:val="0"/>
              <w:spacing w:after="0"/>
              <w:jc w:val="center"/>
              <w:rPr>
                <w:sz w:val="22"/>
                <w:lang w:val="en-US" w:eastAsia="zh-CN"/>
              </w:rPr>
            </w:pPr>
            <w:r>
              <w:rPr>
                <w:lang w:val="en-US" w:eastAsia="zh-CN"/>
              </w:rPr>
              <w:t>CSI-RS#0</w:t>
            </w:r>
          </w:p>
        </w:tc>
      </w:tr>
      <w:tr w:rsidR="00883366" w14:paraId="50C91B7C" w14:textId="77777777" w:rsidTr="0088336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92DCB89" w14:textId="77777777" w:rsidR="00883366" w:rsidRDefault="00883366">
            <w:pPr>
              <w:snapToGrid w:val="0"/>
              <w:spacing w:after="0"/>
              <w:jc w:val="center"/>
              <w:rPr>
                <w:lang w:val="en-US" w:eastAsia="zh-CN"/>
              </w:rPr>
            </w:pPr>
            <w:r>
              <w:rPr>
                <w:lang w:val="en-US" w:eastAsia="zh-CN"/>
              </w:rPr>
              <w:t>CBD-RS set (q</w:t>
            </w:r>
            <w:r>
              <w:rPr>
                <w:vertAlign w:val="subscript"/>
                <w:lang w:val="en-US" w:eastAsia="zh-CN"/>
              </w:rPr>
              <w:t>1,0</w:t>
            </w:r>
            <w:r>
              <w:rPr>
                <w:lang w:val="en-US" w:eastAsia="zh-CN"/>
              </w:rPr>
              <w:t>)</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CE62601" w14:textId="77777777" w:rsidR="00883366" w:rsidRDefault="00883366">
            <w:pPr>
              <w:snapToGrid w:val="0"/>
              <w:spacing w:after="0"/>
              <w:jc w:val="center"/>
              <w:rPr>
                <w:sz w:val="22"/>
                <w:lang w:val="en-US" w:eastAsia="zh-CN"/>
              </w:rPr>
            </w:pPr>
            <w:r>
              <w:rPr>
                <w:lang w:val="en-US" w:eastAsia="zh-CN"/>
              </w:rPr>
              <w:t>SSB#1</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44CC908" w14:textId="77777777" w:rsidR="00883366" w:rsidRDefault="00883366">
            <w:pPr>
              <w:snapToGrid w:val="0"/>
              <w:spacing w:after="0"/>
              <w:jc w:val="center"/>
              <w:rPr>
                <w:sz w:val="22"/>
                <w:lang w:val="en-US" w:eastAsia="zh-CN"/>
              </w:rPr>
            </w:pPr>
            <w:r>
              <w:rPr>
                <w:lang w:val="en-US" w:eastAsia="zh-CN"/>
              </w:rPr>
              <w:t>CSI-RS#1</w:t>
            </w:r>
          </w:p>
        </w:tc>
      </w:tr>
      <w:tr w:rsidR="00883366" w14:paraId="57AD029A" w14:textId="77777777" w:rsidTr="0088336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E304D3F" w14:textId="77777777" w:rsidR="00883366" w:rsidRDefault="00883366">
            <w:pPr>
              <w:snapToGrid w:val="0"/>
              <w:spacing w:after="0"/>
              <w:jc w:val="center"/>
              <w:rPr>
                <w:lang w:val="en-US" w:eastAsia="zh-CN"/>
              </w:rPr>
            </w:pPr>
            <w:r>
              <w:rPr>
                <w:lang w:val="en-US" w:eastAsia="zh-CN"/>
              </w:rPr>
              <w:t>BFD-RS set (q</w:t>
            </w:r>
            <w:r>
              <w:rPr>
                <w:vertAlign w:val="subscript"/>
                <w:lang w:val="en-US" w:eastAsia="zh-CN"/>
              </w:rPr>
              <w:t>0,1</w:t>
            </w:r>
            <w:r>
              <w:rPr>
                <w:lang w:val="en-US" w:eastAsia="zh-CN"/>
              </w:rPr>
              <w:t>)</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E1044A0" w14:textId="77777777" w:rsidR="00883366" w:rsidRDefault="00883366">
            <w:pPr>
              <w:snapToGrid w:val="0"/>
              <w:spacing w:after="0"/>
              <w:jc w:val="center"/>
              <w:rPr>
                <w:lang w:val="en-US" w:eastAsia="zh-CN"/>
              </w:rPr>
            </w:pPr>
            <w:r>
              <w:rPr>
                <w:lang w:val="en-US" w:eastAsia="zh-CN"/>
              </w:rPr>
              <w:t>SSB#2</w:t>
            </w:r>
          </w:p>
        </w:tc>
        <w:tc>
          <w:tcPr>
            <w:tcW w:w="2405" w:type="dxa"/>
            <w:tcBorders>
              <w:top w:val="single" w:sz="4" w:space="0" w:color="auto"/>
              <w:left w:val="single" w:sz="4" w:space="0" w:color="auto"/>
              <w:bottom w:val="single" w:sz="4" w:space="0" w:color="auto"/>
              <w:right w:val="single" w:sz="4" w:space="0" w:color="auto"/>
            </w:tcBorders>
            <w:vAlign w:val="center"/>
            <w:hideMark/>
          </w:tcPr>
          <w:p w14:paraId="412586B1" w14:textId="77777777" w:rsidR="00883366" w:rsidRDefault="00883366">
            <w:pPr>
              <w:snapToGrid w:val="0"/>
              <w:spacing w:after="0"/>
              <w:jc w:val="center"/>
              <w:rPr>
                <w:lang w:val="en-US" w:eastAsia="zh-CN"/>
              </w:rPr>
            </w:pPr>
            <w:r>
              <w:rPr>
                <w:lang w:val="en-US" w:eastAsia="zh-CN"/>
              </w:rPr>
              <w:t>CSI-RS#2</w:t>
            </w:r>
          </w:p>
        </w:tc>
      </w:tr>
      <w:tr w:rsidR="00883366" w14:paraId="0F0BC744" w14:textId="77777777" w:rsidTr="0088336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349A0AB" w14:textId="77777777" w:rsidR="00883366" w:rsidRDefault="00883366">
            <w:pPr>
              <w:snapToGrid w:val="0"/>
              <w:spacing w:after="0"/>
              <w:jc w:val="center"/>
              <w:rPr>
                <w:lang w:val="en-US" w:eastAsia="zh-CN"/>
              </w:rPr>
            </w:pPr>
            <w:r>
              <w:rPr>
                <w:lang w:val="en-US" w:eastAsia="zh-CN"/>
              </w:rPr>
              <w:t>CBD-RS set (q</w:t>
            </w:r>
            <w:r>
              <w:rPr>
                <w:vertAlign w:val="subscript"/>
                <w:lang w:val="en-US" w:eastAsia="zh-CN"/>
              </w:rPr>
              <w:t>1,1</w:t>
            </w:r>
            <w:r>
              <w:rPr>
                <w:lang w:val="en-US" w:eastAsia="zh-CN"/>
              </w:rPr>
              <w:t>)</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AA587FA" w14:textId="77777777" w:rsidR="00883366" w:rsidRDefault="00883366">
            <w:pPr>
              <w:snapToGrid w:val="0"/>
              <w:spacing w:after="0"/>
              <w:jc w:val="center"/>
              <w:rPr>
                <w:lang w:val="en-US" w:eastAsia="zh-CN"/>
              </w:rPr>
            </w:pPr>
            <w:r>
              <w:rPr>
                <w:lang w:val="en-US" w:eastAsia="zh-CN"/>
              </w:rPr>
              <w:t>SSB#3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1B5E6314" w14:textId="77777777" w:rsidR="00883366" w:rsidRDefault="00883366">
            <w:pPr>
              <w:snapToGrid w:val="0"/>
              <w:spacing w:after="0"/>
              <w:jc w:val="center"/>
              <w:rPr>
                <w:lang w:val="en-US" w:eastAsia="zh-CN"/>
              </w:rPr>
            </w:pPr>
            <w:r>
              <w:rPr>
                <w:lang w:val="en-US" w:eastAsia="zh-CN"/>
              </w:rPr>
              <w:t>CSI-RS#3</w:t>
            </w:r>
          </w:p>
        </w:tc>
      </w:tr>
      <w:tr w:rsidR="00883366" w14:paraId="3470CC33" w14:textId="77777777" w:rsidTr="00883366">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1E83CBD" w14:textId="77777777" w:rsidR="00883366" w:rsidRDefault="00883366">
            <w:pPr>
              <w:snapToGrid w:val="0"/>
              <w:spacing w:after="0"/>
              <w:jc w:val="center"/>
              <w:rPr>
                <w:lang w:val="en-US" w:eastAsia="zh-CN"/>
              </w:rPr>
            </w:pPr>
            <w:r>
              <w:rPr>
                <w:lang w:val="en-US" w:eastAsia="zh-CN"/>
              </w:rPr>
              <w:t>RLM-RS set</w:t>
            </w:r>
          </w:p>
        </w:tc>
        <w:tc>
          <w:tcPr>
            <w:tcW w:w="2405" w:type="dxa"/>
            <w:tcBorders>
              <w:top w:val="single" w:sz="4" w:space="0" w:color="auto"/>
              <w:left w:val="single" w:sz="4" w:space="0" w:color="auto"/>
              <w:bottom w:val="single" w:sz="4" w:space="0" w:color="auto"/>
              <w:right w:val="single" w:sz="4" w:space="0" w:color="auto"/>
            </w:tcBorders>
            <w:vAlign w:val="center"/>
            <w:hideMark/>
          </w:tcPr>
          <w:p w14:paraId="556F11F9" w14:textId="77777777" w:rsidR="00883366" w:rsidRDefault="00883366">
            <w:pPr>
              <w:snapToGrid w:val="0"/>
              <w:spacing w:after="0"/>
              <w:jc w:val="center"/>
              <w:rPr>
                <w:sz w:val="22"/>
                <w:lang w:val="en-US" w:eastAsia="zh-CN"/>
              </w:rPr>
            </w:pPr>
            <w:r>
              <w:rPr>
                <w:lang w:val="en-US" w:eastAsia="zh-CN"/>
              </w:rPr>
              <w:t>SSB#0, SSB#1, SSB#2, SSB#3</w:t>
            </w:r>
          </w:p>
        </w:tc>
        <w:tc>
          <w:tcPr>
            <w:tcW w:w="2405" w:type="dxa"/>
            <w:tcBorders>
              <w:top w:val="single" w:sz="4" w:space="0" w:color="auto"/>
              <w:left w:val="single" w:sz="4" w:space="0" w:color="auto"/>
              <w:bottom w:val="single" w:sz="4" w:space="0" w:color="auto"/>
              <w:right w:val="single" w:sz="4" w:space="0" w:color="auto"/>
            </w:tcBorders>
            <w:vAlign w:val="center"/>
            <w:hideMark/>
          </w:tcPr>
          <w:p w14:paraId="21116C34" w14:textId="77777777" w:rsidR="00883366" w:rsidRDefault="00883366">
            <w:pPr>
              <w:snapToGrid w:val="0"/>
              <w:spacing w:after="0"/>
              <w:jc w:val="center"/>
              <w:rPr>
                <w:sz w:val="22"/>
                <w:lang w:val="en-US" w:eastAsia="zh-CN"/>
              </w:rPr>
            </w:pPr>
            <w:r>
              <w:rPr>
                <w:lang w:val="en-US" w:eastAsia="zh-CN"/>
              </w:rPr>
              <w:t>CSI-RS#0, CSI-RS#1, CSI-RS#2, CSI-RS#3</w:t>
            </w:r>
          </w:p>
        </w:tc>
      </w:tr>
    </w:tbl>
    <w:p w14:paraId="66569B0A" w14:textId="77777777" w:rsidR="00883366" w:rsidRDefault="00883366" w:rsidP="00883366">
      <w:pPr>
        <w:spacing w:after="120"/>
        <w:rPr>
          <w:rFonts w:eastAsiaTheme="minorEastAsia"/>
          <w:i/>
          <w:lang w:eastAsia="zh-CN"/>
        </w:rPr>
      </w:pPr>
    </w:p>
    <w:p w14:paraId="2386B8A9" w14:textId="77777777" w:rsidR="00883366" w:rsidRPr="00FD5B0D" w:rsidRDefault="00883366" w:rsidP="00FD5B0D">
      <w:pPr>
        <w:overflowPunct/>
        <w:autoSpaceDE/>
        <w:autoSpaceDN/>
        <w:adjustRightInd/>
        <w:spacing w:beforeLines="50" w:before="120" w:after="120"/>
        <w:textAlignment w:val="auto"/>
        <w:rPr>
          <w:rFonts w:eastAsia="宋体"/>
          <w:bCs/>
          <w:u w:val="single"/>
        </w:rPr>
      </w:pPr>
      <w:r w:rsidRPr="00FD5B0D">
        <w:rPr>
          <w:rFonts w:eastAsia="宋体"/>
          <w:bCs/>
          <w:u w:val="single"/>
        </w:rPr>
        <w:t>Test procedures for TRP specific BFR test case</w:t>
      </w:r>
    </w:p>
    <w:p w14:paraId="0266DFB3" w14:textId="77777777" w:rsidR="00883366" w:rsidRPr="00FD5B0D" w:rsidRDefault="00883366" w:rsidP="00FD5B0D">
      <w:pPr>
        <w:numPr>
          <w:ilvl w:val="0"/>
          <w:numId w:val="10"/>
        </w:numPr>
        <w:overflowPunct/>
        <w:autoSpaceDE/>
        <w:autoSpaceDN/>
        <w:adjustRightInd/>
        <w:spacing w:after="0"/>
        <w:textAlignment w:val="auto"/>
        <w:rPr>
          <w:bCs/>
        </w:rPr>
      </w:pPr>
      <w:r w:rsidRPr="00FD5B0D">
        <w:rPr>
          <w:bCs/>
        </w:rPr>
        <w:t>Beam failure occurs on one BFD-RS resource set. SNR level of another TRP will always keep at high level</w:t>
      </w:r>
    </w:p>
    <w:p w14:paraId="5024E463" w14:textId="77777777" w:rsidR="00761690" w:rsidRPr="00FD5B0D" w:rsidRDefault="00761690" w:rsidP="00FD5B0D">
      <w:pPr>
        <w:overflowPunct/>
        <w:autoSpaceDE/>
        <w:autoSpaceDN/>
        <w:adjustRightInd/>
        <w:spacing w:beforeLines="50" w:before="120" w:after="120"/>
        <w:textAlignment w:val="auto"/>
        <w:rPr>
          <w:rFonts w:eastAsia="宋体"/>
          <w:bCs/>
          <w:u w:val="single"/>
        </w:rPr>
      </w:pPr>
      <w:r w:rsidRPr="00FD5B0D">
        <w:rPr>
          <w:rFonts w:eastAsia="宋体"/>
          <w:bCs/>
          <w:u w:val="single"/>
        </w:rPr>
        <w:t>The time period of each procedure in the test case</w:t>
      </w:r>
    </w:p>
    <w:p w14:paraId="325A8E98" w14:textId="77777777" w:rsidR="00761690" w:rsidRPr="00FD5B0D" w:rsidRDefault="00761690" w:rsidP="00FD5B0D">
      <w:pPr>
        <w:numPr>
          <w:ilvl w:val="0"/>
          <w:numId w:val="10"/>
        </w:numPr>
        <w:overflowPunct/>
        <w:autoSpaceDE/>
        <w:autoSpaceDN/>
        <w:adjustRightInd/>
        <w:spacing w:after="0"/>
        <w:textAlignment w:val="auto"/>
        <w:rPr>
          <w:bCs/>
        </w:rPr>
      </w:pPr>
      <w:r>
        <w:rPr>
          <w:bCs/>
        </w:rPr>
        <w:t>For TRP specific beam failure detection and link recovery test case, T2~T5 duration time may be extended due to scaling factor</w:t>
      </w:r>
    </w:p>
    <w:p w14:paraId="571D34E2" w14:textId="77777777" w:rsidR="00761690" w:rsidRPr="00FD5B0D" w:rsidRDefault="00761690" w:rsidP="00FD5B0D">
      <w:pPr>
        <w:numPr>
          <w:ilvl w:val="0"/>
          <w:numId w:val="10"/>
        </w:numPr>
        <w:overflowPunct/>
        <w:autoSpaceDE/>
        <w:autoSpaceDN/>
        <w:adjustRightInd/>
        <w:spacing w:after="0"/>
        <w:textAlignment w:val="auto"/>
        <w:rPr>
          <w:bCs/>
        </w:rPr>
      </w:pPr>
      <w:r w:rsidRPr="00FD5B0D">
        <w:rPr>
          <w:bCs/>
        </w:rPr>
        <w:t>Take the table below as a starting point and further consider each value</w:t>
      </w:r>
    </w:p>
    <w:tbl>
      <w:tblPr>
        <w:tblStyle w:val="a4"/>
        <w:tblW w:w="8670" w:type="dxa"/>
        <w:jc w:val="center"/>
        <w:tblLayout w:type="fixed"/>
        <w:tblLook w:val="04A0" w:firstRow="1" w:lastRow="0" w:firstColumn="1" w:lastColumn="0" w:noHBand="0" w:noVBand="1"/>
      </w:tblPr>
      <w:tblGrid>
        <w:gridCol w:w="705"/>
        <w:gridCol w:w="852"/>
        <w:gridCol w:w="993"/>
        <w:gridCol w:w="1020"/>
        <w:gridCol w:w="1020"/>
        <w:gridCol w:w="1020"/>
        <w:gridCol w:w="1020"/>
        <w:gridCol w:w="1020"/>
        <w:gridCol w:w="1020"/>
      </w:tblGrid>
      <w:tr w:rsidR="00761690" w14:paraId="4BFEC78D" w14:textId="77777777" w:rsidTr="00761690">
        <w:trPr>
          <w:trHeight w:val="34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682AFE0" w14:textId="77777777" w:rsidR="00761690" w:rsidRDefault="00761690">
            <w:pPr>
              <w:snapToGrid w:val="0"/>
              <w:spacing w:after="0"/>
              <w:jc w:val="center"/>
              <w:rPr>
                <w:rFonts w:eastAsia="宋体"/>
                <w:b/>
                <w:bCs/>
                <w:sz w:val="18"/>
                <w:szCs w:val="18"/>
              </w:rPr>
            </w:pPr>
            <w:r>
              <w:rPr>
                <w:b/>
                <w:bCs/>
                <w:sz w:val="18"/>
                <w:szCs w:val="18"/>
              </w:rPr>
              <w:t>FR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A1DBD3" w14:textId="77777777" w:rsidR="00761690" w:rsidRDefault="00761690">
            <w:pPr>
              <w:snapToGrid w:val="0"/>
              <w:spacing w:after="0"/>
              <w:jc w:val="center"/>
              <w:rPr>
                <w:b/>
                <w:bCs/>
                <w:sz w:val="18"/>
                <w:szCs w:val="18"/>
              </w:rPr>
            </w:pPr>
            <w:r>
              <w:rPr>
                <w:b/>
                <w:bCs/>
                <w:sz w:val="18"/>
                <w:szCs w:val="18"/>
              </w:rPr>
              <w:t>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AF104" w14:textId="77777777" w:rsidR="00761690" w:rsidRDefault="00761690">
            <w:pPr>
              <w:snapToGrid w:val="0"/>
              <w:spacing w:after="0"/>
              <w:jc w:val="center"/>
              <w:rPr>
                <w:b/>
                <w:bCs/>
                <w:sz w:val="18"/>
                <w:szCs w:val="18"/>
              </w:rPr>
            </w:pPr>
            <w:r>
              <w:rPr>
                <w:b/>
                <w:bCs/>
                <w:sz w:val="18"/>
                <w:szCs w:val="18"/>
              </w:rPr>
              <w:t>DRX</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7CE53F" w14:textId="77777777" w:rsidR="00761690" w:rsidRDefault="00761690">
            <w:pPr>
              <w:snapToGrid w:val="0"/>
              <w:spacing w:after="0"/>
              <w:jc w:val="center"/>
              <w:rPr>
                <w:b/>
                <w:bCs/>
                <w:sz w:val="18"/>
                <w:szCs w:val="18"/>
              </w:rPr>
            </w:pPr>
            <w:r>
              <w:rPr>
                <w:b/>
                <w:bCs/>
                <w:sz w:val="18"/>
                <w:szCs w:val="18"/>
              </w:rPr>
              <w:t>T1(s)</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F735D9A" w14:textId="77777777" w:rsidR="00761690" w:rsidRDefault="00761690">
            <w:pPr>
              <w:snapToGrid w:val="0"/>
              <w:spacing w:after="0"/>
              <w:jc w:val="center"/>
              <w:rPr>
                <w:b/>
                <w:bCs/>
                <w:sz w:val="18"/>
                <w:szCs w:val="18"/>
              </w:rPr>
            </w:pPr>
            <w:r>
              <w:rPr>
                <w:b/>
                <w:bCs/>
                <w:sz w:val="18"/>
                <w:szCs w:val="18"/>
              </w:rPr>
              <w:t>T2(s)</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7DAD43C" w14:textId="77777777" w:rsidR="00761690" w:rsidRDefault="00761690">
            <w:pPr>
              <w:snapToGrid w:val="0"/>
              <w:spacing w:after="0"/>
              <w:jc w:val="center"/>
              <w:rPr>
                <w:b/>
                <w:bCs/>
                <w:sz w:val="18"/>
                <w:szCs w:val="18"/>
              </w:rPr>
            </w:pPr>
            <w:r>
              <w:rPr>
                <w:b/>
                <w:bCs/>
                <w:sz w:val="18"/>
                <w:szCs w:val="18"/>
              </w:rPr>
              <w:t>T3(s)</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10CBBDD" w14:textId="77777777" w:rsidR="00761690" w:rsidRDefault="00761690">
            <w:pPr>
              <w:snapToGrid w:val="0"/>
              <w:spacing w:after="0"/>
              <w:jc w:val="center"/>
              <w:rPr>
                <w:b/>
                <w:bCs/>
                <w:sz w:val="18"/>
                <w:szCs w:val="18"/>
              </w:rPr>
            </w:pPr>
            <w:r>
              <w:rPr>
                <w:b/>
                <w:bCs/>
                <w:sz w:val="18"/>
                <w:szCs w:val="18"/>
              </w:rPr>
              <w:t>T4(s)</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9004B9" w14:textId="77777777" w:rsidR="00761690" w:rsidRDefault="00761690">
            <w:pPr>
              <w:snapToGrid w:val="0"/>
              <w:spacing w:after="0"/>
              <w:jc w:val="center"/>
              <w:rPr>
                <w:b/>
                <w:bCs/>
                <w:sz w:val="18"/>
                <w:szCs w:val="18"/>
              </w:rPr>
            </w:pPr>
            <w:r>
              <w:rPr>
                <w:b/>
                <w:bCs/>
                <w:sz w:val="18"/>
                <w:szCs w:val="18"/>
              </w:rPr>
              <w:t>T5(s)</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11F55E" w14:textId="77777777" w:rsidR="00761690" w:rsidRDefault="00761690">
            <w:pPr>
              <w:snapToGrid w:val="0"/>
              <w:spacing w:after="0"/>
              <w:jc w:val="center"/>
              <w:rPr>
                <w:b/>
                <w:bCs/>
                <w:sz w:val="18"/>
                <w:szCs w:val="18"/>
              </w:rPr>
            </w:pPr>
            <w:r>
              <w:rPr>
                <w:b/>
                <w:bCs/>
                <w:sz w:val="18"/>
                <w:szCs w:val="18"/>
              </w:rPr>
              <w:t>D1(s)</w:t>
            </w:r>
          </w:p>
        </w:tc>
      </w:tr>
      <w:tr w:rsidR="00761690" w14:paraId="22E504D2" w14:textId="77777777" w:rsidTr="00761690">
        <w:trPr>
          <w:trHeight w:val="347"/>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83A531B" w14:textId="77777777" w:rsidR="00761690" w:rsidRDefault="00761690">
            <w:pPr>
              <w:snapToGrid w:val="0"/>
              <w:spacing w:after="0"/>
              <w:jc w:val="center"/>
              <w:rPr>
                <w:sz w:val="18"/>
                <w:szCs w:val="18"/>
              </w:rPr>
            </w:pPr>
            <w:r>
              <w:rPr>
                <w:sz w:val="18"/>
                <w:szCs w:val="18"/>
              </w:rPr>
              <w:t>FR2</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92DC9E" w14:textId="77777777" w:rsidR="00761690" w:rsidRDefault="00761690">
            <w:pPr>
              <w:snapToGrid w:val="0"/>
              <w:spacing w:after="0"/>
              <w:jc w:val="center"/>
              <w:rPr>
                <w:sz w:val="18"/>
                <w:szCs w:val="18"/>
              </w:rPr>
            </w:pPr>
            <w:r>
              <w:rPr>
                <w:sz w:val="18"/>
                <w:szCs w:val="18"/>
              </w:rPr>
              <w:t>SSB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2680DF" w14:textId="77777777" w:rsidR="00761690" w:rsidRDefault="00761690">
            <w:pPr>
              <w:snapToGrid w:val="0"/>
              <w:spacing w:after="0"/>
              <w:jc w:val="center"/>
              <w:rPr>
                <w:sz w:val="18"/>
                <w:szCs w:val="18"/>
              </w:rPr>
            </w:pPr>
            <w:r>
              <w:rPr>
                <w:sz w:val="18"/>
                <w:szCs w:val="18"/>
              </w:rPr>
              <w:t>Non-DRX</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2AE54C" w14:textId="77777777" w:rsidR="00761690" w:rsidRDefault="00761690">
            <w:pPr>
              <w:snapToGrid w:val="0"/>
              <w:spacing w:after="0"/>
              <w:jc w:val="center"/>
              <w:rPr>
                <w:sz w:val="18"/>
                <w:szCs w:val="18"/>
              </w:rPr>
            </w:pPr>
            <w:r>
              <w:rPr>
                <w:sz w:val="18"/>
                <w:szCs w:val="18"/>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AB58DE" w14:textId="77777777" w:rsidR="00761690" w:rsidRDefault="00761690">
            <w:pPr>
              <w:snapToGrid w:val="0"/>
              <w:spacing w:after="0"/>
              <w:jc w:val="center"/>
              <w:rPr>
                <w:sz w:val="18"/>
                <w:szCs w:val="18"/>
              </w:rPr>
            </w:pPr>
            <w:r>
              <w:rPr>
                <w:sz w:val="18"/>
                <w:szCs w:val="18"/>
              </w:rPr>
              <w:t>[2.61]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7D28B1" w14:textId="77777777" w:rsidR="00761690" w:rsidRDefault="00761690">
            <w:pPr>
              <w:snapToGrid w:val="0"/>
              <w:spacing w:after="0"/>
              <w:jc w:val="center"/>
              <w:rPr>
                <w:sz w:val="18"/>
                <w:szCs w:val="18"/>
              </w:rPr>
            </w:pPr>
            <w:r>
              <w:rPr>
                <w:sz w:val="18"/>
                <w:szCs w:val="18"/>
              </w:rPr>
              <w:t>[3.24]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8F0BCF" w14:textId="77777777" w:rsidR="00761690" w:rsidRDefault="00761690">
            <w:pPr>
              <w:snapToGrid w:val="0"/>
              <w:spacing w:after="0"/>
              <w:jc w:val="center"/>
              <w:rPr>
                <w:sz w:val="18"/>
                <w:szCs w:val="18"/>
              </w:rPr>
            </w:pPr>
            <w:r>
              <w:rPr>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C4C131" w14:textId="77777777" w:rsidR="00761690" w:rsidRDefault="00761690">
            <w:pPr>
              <w:snapToGrid w:val="0"/>
              <w:spacing w:after="0"/>
              <w:jc w:val="center"/>
              <w:rPr>
                <w:sz w:val="18"/>
                <w:szCs w:val="18"/>
              </w:rPr>
            </w:pPr>
            <w:r>
              <w:rPr>
                <w:sz w:val="18"/>
                <w:szCs w:val="18"/>
              </w:rPr>
              <w:t>[1.97]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344918" w14:textId="77777777" w:rsidR="00761690" w:rsidRDefault="00761690">
            <w:pPr>
              <w:snapToGrid w:val="0"/>
              <w:spacing w:after="0"/>
              <w:jc w:val="center"/>
              <w:rPr>
                <w:sz w:val="18"/>
                <w:szCs w:val="18"/>
              </w:rPr>
            </w:pPr>
            <w:r>
              <w:rPr>
                <w:sz w:val="18"/>
                <w:szCs w:val="18"/>
              </w:rPr>
              <w:t>[1.93]</w:t>
            </w:r>
          </w:p>
        </w:tc>
      </w:tr>
      <w:tr w:rsidR="00761690" w14:paraId="5DE502E3" w14:textId="77777777" w:rsidTr="00761690">
        <w:trPr>
          <w:trHeight w:val="366"/>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6F6C3BB" w14:textId="77777777" w:rsidR="00761690" w:rsidRDefault="00761690">
            <w:pPr>
              <w:snapToGrid w:val="0"/>
              <w:spacing w:after="0"/>
              <w:jc w:val="center"/>
              <w:rPr>
                <w:sz w:val="18"/>
                <w:szCs w:val="18"/>
              </w:rPr>
            </w:pPr>
            <w:r>
              <w:rPr>
                <w:sz w:val="18"/>
                <w:szCs w:val="18"/>
              </w:rPr>
              <w:t>FR2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BFB5CD" w14:textId="77777777" w:rsidR="00761690" w:rsidRDefault="00761690">
            <w:pPr>
              <w:snapToGrid w:val="0"/>
              <w:spacing w:after="0"/>
              <w:jc w:val="center"/>
              <w:rPr>
                <w:sz w:val="18"/>
                <w:szCs w:val="18"/>
              </w:rPr>
            </w:pPr>
            <w:r>
              <w:rPr>
                <w:sz w:val="18"/>
                <w:szCs w:val="18"/>
              </w:rPr>
              <w:t>CSI-RS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AE3D48" w14:textId="77777777" w:rsidR="00761690" w:rsidRDefault="00761690">
            <w:pPr>
              <w:snapToGrid w:val="0"/>
              <w:spacing w:after="0"/>
              <w:jc w:val="center"/>
              <w:rPr>
                <w:sz w:val="18"/>
                <w:szCs w:val="18"/>
              </w:rPr>
            </w:pPr>
            <w:r>
              <w:rPr>
                <w:sz w:val="18"/>
                <w:szCs w:val="18"/>
              </w:rPr>
              <w:t>DRX</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71DBC1" w14:textId="77777777" w:rsidR="00761690" w:rsidRDefault="00761690">
            <w:pPr>
              <w:snapToGrid w:val="0"/>
              <w:spacing w:after="0"/>
              <w:jc w:val="center"/>
              <w:rPr>
                <w:sz w:val="18"/>
                <w:szCs w:val="18"/>
              </w:rPr>
            </w:pPr>
            <w:r>
              <w:rPr>
                <w:sz w:val="18"/>
                <w:szCs w:val="18"/>
              </w:rPr>
              <w:t>[1]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086AD4" w14:textId="77777777" w:rsidR="00761690" w:rsidRDefault="00761690">
            <w:pPr>
              <w:snapToGrid w:val="0"/>
              <w:spacing w:after="0"/>
              <w:jc w:val="center"/>
              <w:rPr>
                <w:sz w:val="18"/>
                <w:szCs w:val="18"/>
              </w:rPr>
            </w:pPr>
            <w:r>
              <w:rPr>
                <w:sz w:val="18"/>
                <w:szCs w:val="18"/>
              </w:rPr>
              <w:t>[10.81]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F740A0" w14:textId="77777777" w:rsidR="00761690" w:rsidRDefault="00761690">
            <w:pPr>
              <w:snapToGrid w:val="0"/>
              <w:spacing w:after="0"/>
              <w:jc w:val="center"/>
              <w:rPr>
                <w:sz w:val="18"/>
                <w:szCs w:val="18"/>
              </w:rPr>
            </w:pPr>
            <w:r>
              <w:rPr>
                <w:sz w:val="18"/>
                <w:szCs w:val="18"/>
              </w:rPr>
              <w:t>[10.28]</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770C78" w14:textId="77777777" w:rsidR="00761690" w:rsidRDefault="00761690">
            <w:pPr>
              <w:snapToGrid w:val="0"/>
              <w:spacing w:after="0"/>
              <w:jc w:val="center"/>
              <w:rPr>
                <w:sz w:val="18"/>
                <w:szCs w:val="18"/>
              </w:rPr>
            </w:pPr>
            <w:r>
              <w:rPr>
                <w:sz w:val="18"/>
                <w:szCs w:val="18"/>
              </w:rPr>
              <w:t>[0]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264956" w14:textId="77777777" w:rsidR="00761690" w:rsidRDefault="00761690">
            <w:pPr>
              <w:snapToGrid w:val="0"/>
              <w:spacing w:after="0"/>
              <w:jc w:val="center"/>
              <w:rPr>
                <w:sz w:val="18"/>
                <w:szCs w:val="18"/>
              </w:rPr>
            </w:pPr>
            <w:r>
              <w:rPr>
                <w:sz w:val="18"/>
                <w:szCs w:val="18"/>
              </w:rPr>
              <w:t>[0.57]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D837E5" w14:textId="77777777" w:rsidR="00761690" w:rsidRDefault="00761690">
            <w:pPr>
              <w:snapToGrid w:val="0"/>
              <w:spacing w:after="0"/>
              <w:jc w:val="center"/>
              <w:rPr>
                <w:sz w:val="18"/>
                <w:szCs w:val="18"/>
              </w:rPr>
            </w:pPr>
            <w:r>
              <w:rPr>
                <w:sz w:val="18"/>
                <w:szCs w:val="18"/>
              </w:rPr>
              <w:t>[0.53]</w:t>
            </w:r>
          </w:p>
        </w:tc>
      </w:tr>
    </w:tbl>
    <w:p w14:paraId="3CCB526F" w14:textId="77777777" w:rsidR="00761690" w:rsidRPr="00FD5B0D" w:rsidRDefault="00761690" w:rsidP="00FD5B0D">
      <w:pPr>
        <w:overflowPunct/>
        <w:autoSpaceDE/>
        <w:autoSpaceDN/>
        <w:adjustRightInd/>
        <w:spacing w:beforeLines="50" w:before="120" w:after="120"/>
        <w:textAlignment w:val="auto"/>
        <w:rPr>
          <w:rFonts w:eastAsia="宋体"/>
          <w:bCs/>
          <w:u w:val="single"/>
        </w:rPr>
      </w:pPr>
      <w:r w:rsidRPr="00FD5B0D">
        <w:rPr>
          <w:rFonts w:eastAsia="宋体"/>
          <w:bCs/>
          <w:u w:val="single"/>
        </w:rPr>
        <w:t>Beam recovery method configured in the test case</w:t>
      </w:r>
    </w:p>
    <w:p w14:paraId="5F264AA8" w14:textId="77777777" w:rsidR="00761690" w:rsidRPr="00FD5B0D" w:rsidRDefault="00761690" w:rsidP="00FD5B0D">
      <w:pPr>
        <w:numPr>
          <w:ilvl w:val="0"/>
          <w:numId w:val="10"/>
        </w:numPr>
        <w:overflowPunct/>
        <w:autoSpaceDE/>
        <w:autoSpaceDN/>
        <w:adjustRightInd/>
        <w:spacing w:after="0"/>
        <w:textAlignment w:val="auto"/>
        <w:rPr>
          <w:bCs/>
        </w:rPr>
      </w:pPr>
      <w:r w:rsidRPr="00FD5B0D">
        <w:rPr>
          <w:bCs/>
        </w:rPr>
        <w:t>Option 1: Test only one configuration for test cases</w:t>
      </w:r>
    </w:p>
    <w:p w14:paraId="5B0B032B" w14:textId="77777777" w:rsidR="00761690" w:rsidRPr="00FD5B0D" w:rsidRDefault="00761690" w:rsidP="00FD5B0D">
      <w:pPr>
        <w:numPr>
          <w:ilvl w:val="1"/>
          <w:numId w:val="10"/>
        </w:numPr>
        <w:overflowPunct/>
        <w:autoSpaceDE/>
        <w:autoSpaceDN/>
        <w:adjustRightInd/>
        <w:spacing w:after="0"/>
        <w:textAlignment w:val="auto"/>
        <w:rPr>
          <w:bCs/>
        </w:rPr>
      </w:pPr>
      <w:r w:rsidRPr="00FD5B0D">
        <w:rPr>
          <w:bCs/>
        </w:rPr>
        <w:t>For BFR on SPCells, CFRA based BFR is configured for all test cases</w:t>
      </w:r>
    </w:p>
    <w:p w14:paraId="5085774A" w14:textId="77777777" w:rsidR="00761690" w:rsidRPr="00FD5B0D" w:rsidRDefault="00761690" w:rsidP="00FD5B0D">
      <w:pPr>
        <w:numPr>
          <w:ilvl w:val="1"/>
          <w:numId w:val="10"/>
        </w:numPr>
        <w:overflowPunct/>
        <w:autoSpaceDE/>
        <w:autoSpaceDN/>
        <w:adjustRightInd/>
        <w:spacing w:after="0"/>
        <w:textAlignment w:val="auto"/>
        <w:rPr>
          <w:bCs/>
        </w:rPr>
      </w:pPr>
      <w:r w:rsidRPr="00FD5B0D">
        <w:rPr>
          <w:bCs/>
        </w:rPr>
        <w:t>For BFR on SCells, dedicated BFR resource is configured for all test cases</w:t>
      </w:r>
    </w:p>
    <w:p w14:paraId="2B3E3697" w14:textId="77777777" w:rsidR="00761690" w:rsidRPr="00FD5B0D" w:rsidRDefault="00761690" w:rsidP="00FD5B0D">
      <w:pPr>
        <w:numPr>
          <w:ilvl w:val="0"/>
          <w:numId w:val="10"/>
        </w:numPr>
        <w:overflowPunct/>
        <w:autoSpaceDE/>
        <w:autoSpaceDN/>
        <w:adjustRightInd/>
        <w:spacing w:after="0"/>
        <w:textAlignment w:val="auto"/>
        <w:rPr>
          <w:bCs/>
        </w:rPr>
      </w:pPr>
      <w:r w:rsidRPr="00FD5B0D">
        <w:rPr>
          <w:bCs/>
        </w:rPr>
        <w:t>Option 2: Follow the legacy configuration as Rel-16 test cases</w:t>
      </w:r>
    </w:p>
    <w:p w14:paraId="0CC0F721" w14:textId="77777777" w:rsidR="00761690" w:rsidRPr="00FD5B0D" w:rsidRDefault="00761690" w:rsidP="00FD5B0D">
      <w:pPr>
        <w:numPr>
          <w:ilvl w:val="1"/>
          <w:numId w:val="10"/>
        </w:numPr>
        <w:overflowPunct/>
        <w:autoSpaceDE/>
        <w:autoSpaceDN/>
        <w:adjustRightInd/>
        <w:spacing w:after="0"/>
        <w:textAlignment w:val="auto"/>
        <w:rPr>
          <w:bCs/>
        </w:rPr>
      </w:pPr>
      <w:r w:rsidRPr="00FD5B0D">
        <w:rPr>
          <w:bCs/>
        </w:rPr>
        <w:t>For BFR on SPCells, CFRA and CBRA based BFR is configured for different test cases</w:t>
      </w:r>
    </w:p>
    <w:p w14:paraId="61D57046" w14:textId="77777777" w:rsidR="00761690" w:rsidRPr="00FD5B0D" w:rsidRDefault="00761690" w:rsidP="00FD5B0D">
      <w:pPr>
        <w:numPr>
          <w:ilvl w:val="1"/>
          <w:numId w:val="10"/>
        </w:numPr>
        <w:overflowPunct/>
        <w:autoSpaceDE/>
        <w:autoSpaceDN/>
        <w:adjustRightInd/>
        <w:spacing w:after="0"/>
        <w:textAlignment w:val="auto"/>
        <w:rPr>
          <w:bCs/>
        </w:rPr>
      </w:pPr>
      <w:r w:rsidRPr="00FD5B0D">
        <w:rPr>
          <w:bCs/>
        </w:rPr>
        <w:t>For BFR on SCells, dedicated BFR resource is configured and not configured for different test cases</w:t>
      </w:r>
    </w:p>
    <w:p w14:paraId="54410B9D" w14:textId="77777777" w:rsidR="00761690" w:rsidRPr="00FD5B0D" w:rsidRDefault="00761690" w:rsidP="00FD5B0D">
      <w:pPr>
        <w:numPr>
          <w:ilvl w:val="0"/>
          <w:numId w:val="10"/>
        </w:numPr>
        <w:overflowPunct/>
        <w:autoSpaceDE/>
        <w:autoSpaceDN/>
        <w:adjustRightInd/>
        <w:spacing w:after="0"/>
        <w:textAlignment w:val="auto"/>
        <w:rPr>
          <w:bCs/>
        </w:rPr>
      </w:pPr>
      <w:r w:rsidRPr="00FD5B0D">
        <w:rPr>
          <w:bCs/>
        </w:rPr>
        <w:t>Option 3: Other configurations are not precluded</w:t>
      </w:r>
    </w:p>
    <w:p w14:paraId="40B030B5" w14:textId="77777777" w:rsidR="00761690" w:rsidRPr="00FD5B0D" w:rsidRDefault="00761690" w:rsidP="00FD5B0D">
      <w:pPr>
        <w:overflowPunct/>
        <w:autoSpaceDE/>
        <w:autoSpaceDN/>
        <w:adjustRightInd/>
        <w:spacing w:beforeLines="50" w:before="120" w:after="120"/>
        <w:textAlignment w:val="auto"/>
        <w:rPr>
          <w:rFonts w:eastAsia="宋体"/>
          <w:bCs/>
          <w:u w:val="single"/>
        </w:rPr>
      </w:pPr>
      <w:r w:rsidRPr="00FD5B0D">
        <w:rPr>
          <w:rFonts w:eastAsia="宋体"/>
          <w:bCs/>
          <w:u w:val="single"/>
        </w:rPr>
        <w:t>BFD-RS configured for TRP specific BFR test case</w:t>
      </w:r>
    </w:p>
    <w:p w14:paraId="424973B5" w14:textId="77777777" w:rsidR="00761690" w:rsidRPr="007E0C71" w:rsidRDefault="00761690" w:rsidP="007E0C71">
      <w:pPr>
        <w:numPr>
          <w:ilvl w:val="0"/>
          <w:numId w:val="10"/>
        </w:numPr>
        <w:overflowPunct/>
        <w:autoSpaceDE/>
        <w:autoSpaceDN/>
        <w:adjustRightInd/>
        <w:spacing w:after="0"/>
        <w:textAlignment w:val="auto"/>
        <w:rPr>
          <w:bCs/>
        </w:rPr>
      </w:pPr>
      <w:r w:rsidRPr="007E0C71">
        <w:rPr>
          <w:bCs/>
        </w:rPr>
        <w:t>Since SSBs with different index are always non-overlapped according to the pre-defined SSB pattern within half-frame for intra-cell TRPs, SSBs as BFD-RS cannot be overlapped in the test case.</w:t>
      </w:r>
    </w:p>
    <w:p w14:paraId="16E8CC6F" w14:textId="77777777" w:rsidR="00761690" w:rsidRPr="007E0C71" w:rsidRDefault="00761690" w:rsidP="007E0C71">
      <w:pPr>
        <w:numPr>
          <w:ilvl w:val="1"/>
          <w:numId w:val="10"/>
        </w:numPr>
        <w:overflowPunct/>
        <w:autoSpaceDE/>
        <w:autoSpaceDN/>
        <w:adjustRightInd/>
        <w:spacing w:after="0"/>
        <w:textAlignment w:val="auto"/>
        <w:rPr>
          <w:bCs/>
        </w:rPr>
      </w:pPr>
      <w:r w:rsidRPr="007E0C71">
        <w:rPr>
          <w:bCs/>
        </w:rPr>
        <w:t>Option 1: In the test case, if SSBs is configured as BFD-RS, they are not overlapped and the duration time will not be extended.</w:t>
      </w:r>
    </w:p>
    <w:p w14:paraId="7BF78474" w14:textId="77777777" w:rsidR="00761690" w:rsidRPr="007E0C71" w:rsidRDefault="00761690" w:rsidP="007E0C71">
      <w:pPr>
        <w:numPr>
          <w:ilvl w:val="1"/>
          <w:numId w:val="10"/>
        </w:numPr>
        <w:overflowPunct/>
        <w:autoSpaceDE/>
        <w:autoSpaceDN/>
        <w:adjustRightInd/>
        <w:spacing w:after="0"/>
        <w:textAlignment w:val="auto"/>
        <w:rPr>
          <w:bCs/>
        </w:rPr>
      </w:pPr>
      <w:r w:rsidRPr="007E0C71">
        <w:rPr>
          <w:bCs/>
        </w:rPr>
        <w:t xml:space="preserve">Option 2: In the test case, if SSBs is configured as BFD-RS, they </w:t>
      </w:r>
      <w:proofErr w:type="gramStart"/>
      <w:r w:rsidRPr="007E0C71">
        <w:rPr>
          <w:bCs/>
        </w:rPr>
        <w:t>comes</w:t>
      </w:r>
      <w:proofErr w:type="gramEnd"/>
      <w:r w:rsidRPr="007E0C71">
        <w:rPr>
          <w:bCs/>
        </w:rPr>
        <w:t xml:space="preserve"> from cells with different PCI.</w:t>
      </w:r>
    </w:p>
    <w:p w14:paraId="61A156F1" w14:textId="77777777" w:rsidR="00761690" w:rsidRPr="007E0C71" w:rsidRDefault="00761690" w:rsidP="007E0C71">
      <w:pPr>
        <w:numPr>
          <w:ilvl w:val="1"/>
          <w:numId w:val="10"/>
        </w:numPr>
        <w:overflowPunct/>
        <w:autoSpaceDE/>
        <w:autoSpaceDN/>
        <w:adjustRightInd/>
        <w:spacing w:after="0"/>
        <w:textAlignment w:val="auto"/>
        <w:rPr>
          <w:bCs/>
        </w:rPr>
      </w:pPr>
      <w:r w:rsidRPr="007E0C71">
        <w:rPr>
          <w:bCs/>
        </w:rPr>
        <w:t>Option 3: Other solution are not precluded.</w:t>
      </w:r>
    </w:p>
    <w:p w14:paraId="3FA08143" w14:textId="77777777" w:rsidR="00883366" w:rsidRPr="00761690" w:rsidRDefault="00883366" w:rsidP="00883366">
      <w:pPr>
        <w:spacing w:after="120"/>
        <w:rPr>
          <w:rFonts w:eastAsia="宋体"/>
          <w:szCs w:val="24"/>
          <w:lang w:val="en-US" w:eastAsia="zh-CN"/>
        </w:rPr>
      </w:pPr>
    </w:p>
    <w:p w14:paraId="0F089237" w14:textId="4378ECF3" w:rsidR="00E361B6" w:rsidRPr="0071264D" w:rsidRDefault="00E361B6">
      <w:pPr>
        <w:pStyle w:val="aff8"/>
        <w:numPr>
          <w:ilvl w:val="0"/>
          <w:numId w:val="13"/>
        </w:numPr>
        <w:ind w:leftChars="0"/>
        <w:rPr>
          <w:rFonts w:ascii="Times New Roman" w:hAnsi="Times New Roman"/>
          <w:b/>
          <w:sz w:val="20"/>
          <w:szCs w:val="20"/>
          <w:u w:val="single"/>
        </w:rPr>
      </w:pPr>
      <w:r w:rsidRPr="0071264D">
        <w:rPr>
          <w:rFonts w:ascii="Times New Roman" w:hAnsi="Times New Roman"/>
          <w:b/>
          <w:sz w:val="20"/>
          <w:szCs w:val="20"/>
          <w:u w:val="single"/>
        </w:rPr>
        <w:lastRenderedPageBreak/>
        <w:t xml:space="preserve">Demodulation and CSI requirement </w:t>
      </w:r>
    </w:p>
    <w:p w14:paraId="4D9D1233" w14:textId="77777777" w:rsidR="00E361B6" w:rsidRDefault="00E361B6" w:rsidP="00C516CB">
      <w:pPr>
        <w:rPr>
          <w:rFonts w:eastAsiaTheme="minorEastAsia"/>
          <w:b/>
          <w:u w:val="single"/>
          <w:lang w:eastAsia="zh-CN"/>
        </w:rPr>
      </w:pPr>
    </w:p>
    <w:p w14:paraId="188C99EF" w14:textId="3FE83EE2" w:rsidR="00DC1F9B" w:rsidRPr="004C1807" w:rsidRDefault="00DC1F9B" w:rsidP="00DC1F9B">
      <w:pPr>
        <w:snapToGrid w:val="0"/>
        <w:spacing w:after="0"/>
        <w:rPr>
          <w:lang w:eastAsia="ja-JP"/>
        </w:rPr>
      </w:pPr>
      <w:r w:rsidRPr="004C1807">
        <w:rPr>
          <w:rFonts w:eastAsiaTheme="minorEastAsia"/>
          <w:lang w:eastAsia="zh-CN"/>
        </w:rPr>
        <w:t xml:space="preserve">The following Tdoc </w:t>
      </w:r>
      <w:r>
        <w:rPr>
          <w:rFonts w:eastAsiaTheme="minorEastAsia"/>
          <w:lang w:eastAsia="zh-CN"/>
        </w:rPr>
        <w:t>was</w:t>
      </w:r>
      <w:r w:rsidRPr="004C1807">
        <w:rPr>
          <w:rFonts w:eastAsiaTheme="minorEastAsia"/>
          <w:lang w:eastAsia="zh-CN"/>
        </w:rPr>
        <w:t xml:space="preserve"> approved in </w:t>
      </w:r>
      <w:r w:rsidRPr="004C1807">
        <w:rPr>
          <w:lang w:eastAsia="ja-JP"/>
        </w:rPr>
        <w:t>RAN4#10</w:t>
      </w:r>
      <w:r>
        <w:rPr>
          <w:lang w:eastAsia="ja-JP"/>
        </w:rPr>
        <w:t>4</w:t>
      </w:r>
      <w:r w:rsidRPr="004C1807">
        <w:rPr>
          <w:lang w:eastAsia="ja-JP"/>
        </w:rPr>
        <w:t>-e meeting</w:t>
      </w:r>
    </w:p>
    <w:p w14:paraId="684B2369" w14:textId="2A6F90FE" w:rsidR="00DC1F9B" w:rsidRPr="004C1807" w:rsidRDefault="00DC1F9B" w:rsidP="00DC1F9B">
      <w:pPr>
        <w:numPr>
          <w:ilvl w:val="0"/>
          <w:numId w:val="10"/>
        </w:numPr>
        <w:overflowPunct/>
        <w:autoSpaceDE/>
        <w:autoSpaceDN/>
        <w:adjustRightInd/>
        <w:spacing w:after="0"/>
        <w:textAlignment w:val="auto"/>
        <w:rPr>
          <w:bCs/>
        </w:rPr>
      </w:pPr>
      <w:r w:rsidRPr="00DC1F9B">
        <w:rPr>
          <w:b/>
          <w:bCs/>
        </w:rPr>
        <w:t>WF on UE demodulation and CSI requirements for FeMIMO</w:t>
      </w:r>
      <w:r>
        <w:rPr>
          <w:b/>
          <w:bCs/>
        </w:rPr>
        <w:t xml:space="preserve"> </w:t>
      </w:r>
      <w:r w:rsidRPr="004C1807">
        <w:rPr>
          <w:bCs/>
        </w:rPr>
        <w:t xml:space="preserve">was approved in </w:t>
      </w:r>
      <w:r w:rsidRPr="008E72EE">
        <w:rPr>
          <w:b/>
          <w:bCs/>
          <w:highlight w:val="green"/>
        </w:rPr>
        <w:t>R4</w:t>
      </w:r>
      <w:r w:rsidRPr="00DC1F9B">
        <w:rPr>
          <w:b/>
          <w:bCs/>
          <w:highlight w:val="green"/>
        </w:rPr>
        <w:t>-2214397</w:t>
      </w:r>
    </w:p>
    <w:p w14:paraId="5BA523EF" w14:textId="4CED4FB7" w:rsidR="00DC1F9B" w:rsidRPr="004C1807" w:rsidRDefault="00DC1F9B" w:rsidP="00DC1F9B">
      <w:pPr>
        <w:overflowPunct/>
        <w:autoSpaceDE/>
        <w:autoSpaceDN/>
        <w:adjustRightInd/>
        <w:spacing w:after="0"/>
        <w:textAlignment w:val="auto"/>
        <w:rPr>
          <w:bCs/>
        </w:rPr>
      </w:pPr>
    </w:p>
    <w:p w14:paraId="709A906A" w14:textId="3350AB5F" w:rsidR="00DC1F9B" w:rsidRPr="004C1807" w:rsidRDefault="00DC1F9B" w:rsidP="00DC1F9B">
      <w:pPr>
        <w:spacing w:after="0"/>
        <w:rPr>
          <w:rFonts w:eastAsiaTheme="minorEastAsia"/>
          <w:u w:val="single"/>
          <w:lang w:eastAsia="zh-CN"/>
        </w:rPr>
      </w:pPr>
      <w:r w:rsidRPr="004C1807">
        <w:rPr>
          <w:rFonts w:eastAsiaTheme="minorEastAsia"/>
          <w:u w:val="single"/>
          <w:lang w:eastAsia="zh-CN"/>
        </w:rPr>
        <w:t xml:space="preserve">WF on </w:t>
      </w:r>
      <w:r w:rsidRPr="00DC1F9B">
        <w:rPr>
          <w:rFonts w:eastAsiaTheme="minorEastAsia"/>
          <w:u w:val="single"/>
          <w:lang w:eastAsia="zh-CN"/>
        </w:rPr>
        <w:t>UE demodulation and CSI requirements for FeMIMO</w:t>
      </w:r>
    </w:p>
    <w:p w14:paraId="48556DFC" w14:textId="77777777" w:rsidR="00DC1F9B" w:rsidRPr="004C1807" w:rsidRDefault="00DC1F9B" w:rsidP="00DC1F9B">
      <w:pPr>
        <w:overflowPunct/>
        <w:autoSpaceDE/>
        <w:autoSpaceDN/>
        <w:adjustRightInd/>
        <w:spacing w:after="0"/>
        <w:textAlignment w:val="auto"/>
        <w:rPr>
          <w:rFonts w:eastAsia="Batang"/>
          <w:b/>
          <w:bCs/>
        </w:rPr>
      </w:pPr>
      <w:r w:rsidRPr="004C1807">
        <w:rPr>
          <w:rFonts w:eastAsia="Batang"/>
          <w:b/>
          <w:bCs/>
          <w:highlight w:val="green"/>
        </w:rPr>
        <w:t>Agreement</w:t>
      </w:r>
    </w:p>
    <w:p w14:paraId="1AF0AABC" w14:textId="1B6688F7" w:rsidR="00DC1F9B" w:rsidRPr="004C1807" w:rsidRDefault="00DC1F9B" w:rsidP="00DC1F9B">
      <w:pPr>
        <w:numPr>
          <w:ilvl w:val="0"/>
          <w:numId w:val="10"/>
        </w:numPr>
        <w:overflowPunct/>
        <w:autoSpaceDE/>
        <w:autoSpaceDN/>
        <w:adjustRightInd/>
        <w:spacing w:after="0"/>
        <w:textAlignment w:val="auto"/>
        <w:rPr>
          <w:lang w:eastAsia="zh-CN"/>
        </w:rPr>
      </w:pPr>
      <w:r w:rsidRPr="00DC1F9B">
        <w:rPr>
          <w:lang w:eastAsia="zh-CN"/>
        </w:rPr>
        <w:t xml:space="preserve">Demodulation requirements for </w:t>
      </w:r>
      <w:proofErr w:type="gramStart"/>
      <w:r w:rsidRPr="00DC1F9B">
        <w:rPr>
          <w:lang w:eastAsia="zh-CN"/>
        </w:rPr>
        <w:t>Multi-TRP</w:t>
      </w:r>
      <w:proofErr w:type="gramEnd"/>
      <w:r w:rsidRPr="00DC1F9B">
        <w:rPr>
          <w:lang w:eastAsia="zh-CN"/>
        </w:rPr>
        <w:t xml:space="preserve"> enhancement</w:t>
      </w:r>
    </w:p>
    <w:p w14:paraId="1DD2A765" w14:textId="1795C91A" w:rsidR="00DC1F9B" w:rsidRPr="008E72EE" w:rsidRDefault="00DC1F9B" w:rsidP="00DC1F9B">
      <w:pPr>
        <w:numPr>
          <w:ilvl w:val="1"/>
          <w:numId w:val="10"/>
        </w:numPr>
        <w:overflowPunct/>
        <w:autoSpaceDE/>
        <w:autoSpaceDN/>
        <w:adjustRightInd/>
        <w:spacing w:after="0"/>
        <w:textAlignment w:val="auto"/>
        <w:rPr>
          <w:lang w:val="en-US" w:eastAsia="zh-CN"/>
        </w:rPr>
      </w:pPr>
      <w:r w:rsidRPr="00DC1F9B">
        <w:rPr>
          <w:lang w:val="en-US" w:eastAsia="zh-CN"/>
        </w:rPr>
        <w:t>Test Setup for PDCCH requirement for Enhancement on Multi-TRP</w:t>
      </w:r>
    </w:p>
    <w:p w14:paraId="6054AD5C" w14:textId="2B4CDEF1" w:rsidR="00DC1F9B" w:rsidRDefault="00DC1F9B" w:rsidP="00DC1F9B">
      <w:pPr>
        <w:widowControl w:val="0"/>
        <w:numPr>
          <w:ilvl w:val="2"/>
          <w:numId w:val="19"/>
        </w:numPr>
        <w:overflowPunct/>
        <w:autoSpaceDE/>
        <w:autoSpaceDN/>
        <w:adjustRightInd/>
        <w:spacing w:after="0"/>
        <w:jc w:val="both"/>
        <w:textAlignment w:val="bottom"/>
        <w:rPr>
          <w:lang w:eastAsia="zh-CN"/>
        </w:rPr>
      </w:pPr>
      <w:r w:rsidRPr="00DC1F9B">
        <w:rPr>
          <w:lang w:eastAsia="zh-CN"/>
        </w:rPr>
        <w:t>Receiver Assumption for PDCCH requirement for multi-TRP repetition transmission</w:t>
      </w:r>
    </w:p>
    <w:p w14:paraId="04E8F92D" w14:textId="77777777" w:rsidR="00DC1F9B" w:rsidRPr="00DC1F9B" w:rsidRDefault="00DC1F9B" w:rsidP="00DC1F9B">
      <w:pPr>
        <w:widowControl w:val="0"/>
        <w:numPr>
          <w:ilvl w:val="3"/>
          <w:numId w:val="19"/>
        </w:numPr>
        <w:overflowPunct/>
        <w:autoSpaceDE/>
        <w:autoSpaceDN/>
        <w:adjustRightInd/>
        <w:spacing w:after="0"/>
        <w:jc w:val="both"/>
        <w:textAlignment w:val="bottom"/>
        <w:rPr>
          <w:lang w:eastAsia="zh-CN"/>
        </w:rPr>
      </w:pPr>
      <w:r>
        <w:rPr>
          <w:lang w:eastAsia="zh-CN"/>
        </w:rPr>
        <w:t>Specify requirements without specific receiver assumption, additional margin will be included:</w:t>
      </w:r>
    </w:p>
    <w:p w14:paraId="66DB6289" w14:textId="77777777" w:rsidR="00DC1F9B" w:rsidRPr="00DC1F9B" w:rsidRDefault="00DC1F9B" w:rsidP="00DC1F9B">
      <w:pPr>
        <w:widowControl w:val="0"/>
        <w:numPr>
          <w:ilvl w:val="4"/>
          <w:numId w:val="19"/>
        </w:numPr>
        <w:overflowPunct/>
        <w:autoSpaceDE/>
        <w:autoSpaceDN/>
        <w:adjustRightInd/>
        <w:spacing w:after="0"/>
        <w:jc w:val="both"/>
        <w:textAlignment w:val="bottom"/>
        <w:rPr>
          <w:lang w:eastAsia="zh-CN"/>
        </w:rPr>
      </w:pPr>
      <w:r>
        <w:rPr>
          <w:lang w:eastAsia="zh-CN"/>
        </w:rPr>
        <w:t>Additional margin</w:t>
      </w:r>
    </w:p>
    <w:p w14:paraId="077C4FE5" w14:textId="77777777" w:rsidR="00DC1F9B" w:rsidRDefault="00DC1F9B" w:rsidP="00DC1F9B">
      <w:pPr>
        <w:widowControl w:val="0"/>
        <w:numPr>
          <w:ilvl w:val="5"/>
          <w:numId w:val="19"/>
        </w:numPr>
        <w:overflowPunct/>
        <w:autoSpaceDE/>
        <w:autoSpaceDN/>
        <w:adjustRightInd/>
        <w:spacing w:after="0"/>
        <w:jc w:val="both"/>
        <w:textAlignment w:val="bottom"/>
        <w:rPr>
          <w:lang w:eastAsia="zh-CN"/>
        </w:rPr>
      </w:pPr>
      <w:r>
        <w:rPr>
          <w:lang w:eastAsia="zh-CN"/>
        </w:rPr>
        <w:t>Option 1: [0.8] dB</w:t>
      </w:r>
    </w:p>
    <w:p w14:paraId="08FF99D5" w14:textId="77777777" w:rsidR="00DC1F9B" w:rsidRPr="00DC1F9B" w:rsidRDefault="00DC1F9B" w:rsidP="00DC1F9B">
      <w:pPr>
        <w:widowControl w:val="0"/>
        <w:numPr>
          <w:ilvl w:val="5"/>
          <w:numId w:val="19"/>
        </w:numPr>
        <w:overflowPunct/>
        <w:autoSpaceDE/>
        <w:autoSpaceDN/>
        <w:adjustRightInd/>
        <w:spacing w:after="0"/>
        <w:jc w:val="both"/>
        <w:textAlignment w:val="bottom"/>
        <w:rPr>
          <w:lang w:eastAsia="zh-CN"/>
        </w:rPr>
      </w:pPr>
      <w:r>
        <w:rPr>
          <w:lang w:eastAsia="zh-CN"/>
        </w:rPr>
        <w:t>Option 2: [1] dB</w:t>
      </w:r>
    </w:p>
    <w:p w14:paraId="03CA7483" w14:textId="0597E8F1" w:rsidR="00DC1F9B" w:rsidRDefault="00DC1F9B" w:rsidP="00DC1F9B">
      <w:pPr>
        <w:widowControl w:val="0"/>
        <w:numPr>
          <w:ilvl w:val="5"/>
          <w:numId w:val="19"/>
        </w:numPr>
        <w:overflowPunct/>
        <w:autoSpaceDE/>
        <w:autoSpaceDN/>
        <w:adjustRightInd/>
        <w:spacing w:after="0"/>
        <w:jc w:val="both"/>
        <w:textAlignment w:val="bottom"/>
        <w:rPr>
          <w:lang w:eastAsia="zh-CN"/>
        </w:rPr>
      </w:pPr>
      <w:r>
        <w:rPr>
          <w:lang w:eastAsia="zh-CN"/>
        </w:rPr>
        <w:t xml:space="preserve">Other options not precluded </w:t>
      </w:r>
    </w:p>
    <w:p w14:paraId="2FD015BB" w14:textId="5CDE78E7" w:rsidR="00DC1F9B" w:rsidRDefault="00DC1F9B" w:rsidP="00964F77">
      <w:pPr>
        <w:widowControl w:val="0"/>
        <w:numPr>
          <w:ilvl w:val="2"/>
          <w:numId w:val="19"/>
        </w:numPr>
        <w:overflowPunct/>
        <w:autoSpaceDE/>
        <w:autoSpaceDN/>
        <w:adjustRightInd/>
        <w:spacing w:after="0"/>
        <w:jc w:val="both"/>
        <w:textAlignment w:val="bottom"/>
        <w:rPr>
          <w:lang w:eastAsia="zh-CN"/>
        </w:rPr>
      </w:pPr>
      <w:r w:rsidRPr="00DC1F9B">
        <w:rPr>
          <w:lang w:eastAsia="zh-CN"/>
        </w:rPr>
        <w:t>Aggregation Level</w:t>
      </w:r>
    </w:p>
    <w:p w14:paraId="68E501F7" w14:textId="076BBA8B" w:rsidR="00DC1F9B" w:rsidRPr="00DC1F9B" w:rsidRDefault="00DC1F9B" w:rsidP="00964F77">
      <w:pPr>
        <w:widowControl w:val="0"/>
        <w:numPr>
          <w:ilvl w:val="3"/>
          <w:numId w:val="19"/>
        </w:numPr>
        <w:overflowPunct/>
        <w:autoSpaceDE/>
        <w:autoSpaceDN/>
        <w:adjustRightInd/>
        <w:spacing w:after="0"/>
        <w:jc w:val="both"/>
        <w:textAlignment w:val="bottom"/>
        <w:rPr>
          <w:lang w:eastAsia="zh-CN"/>
        </w:rPr>
      </w:pPr>
      <w:r>
        <w:rPr>
          <w:lang w:eastAsia="zh-CN"/>
        </w:rPr>
        <w:t>AL=2</w:t>
      </w:r>
    </w:p>
    <w:p w14:paraId="033852F9" w14:textId="4B9D3074" w:rsidR="00DC1F9B" w:rsidRDefault="00DC1F9B" w:rsidP="00964F77">
      <w:pPr>
        <w:widowControl w:val="0"/>
        <w:numPr>
          <w:ilvl w:val="2"/>
          <w:numId w:val="19"/>
        </w:numPr>
        <w:overflowPunct/>
        <w:autoSpaceDE/>
        <w:autoSpaceDN/>
        <w:adjustRightInd/>
        <w:spacing w:after="0"/>
        <w:jc w:val="both"/>
        <w:textAlignment w:val="bottom"/>
        <w:rPr>
          <w:lang w:eastAsia="zh-CN"/>
        </w:rPr>
      </w:pPr>
      <w:r w:rsidRPr="00DC1F9B">
        <w:rPr>
          <w:lang w:eastAsia="zh-CN"/>
        </w:rPr>
        <w:t>Operating SNR condition for selection AL</w:t>
      </w:r>
    </w:p>
    <w:p w14:paraId="3EF7091E" w14:textId="77777777" w:rsidR="00DC1F9B" w:rsidRPr="00F01117" w:rsidRDefault="00DC1F9B" w:rsidP="00964F77">
      <w:pPr>
        <w:widowControl w:val="0"/>
        <w:numPr>
          <w:ilvl w:val="3"/>
          <w:numId w:val="19"/>
        </w:numPr>
        <w:overflowPunct/>
        <w:autoSpaceDE/>
        <w:autoSpaceDN/>
        <w:adjustRightInd/>
        <w:spacing w:after="0"/>
        <w:jc w:val="both"/>
        <w:textAlignment w:val="bottom"/>
        <w:rPr>
          <w:lang w:eastAsia="zh-CN"/>
        </w:rPr>
      </w:pPr>
      <w:r w:rsidRPr="00F01117">
        <w:rPr>
          <w:lang w:eastAsia="zh-CN"/>
        </w:rPr>
        <w:t>Apply SNR &gt; -4 dB for operating SNR condition for selection AL</w:t>
      </w:r>
    </w:p>
    <w:p w14:paraId="6858B0DA" w14:textId="50A2C9AA" w:rsidR="00DC1F9B" w:rsidRDefault="00DC1F9B" w:rsidP="00964F77">
      <w:pPr>
        <w:widowControl w:val="0"/>
        <w:numPr>
          <w:ilvl w:val="2"/>
          <w:numId w:val="19"/>
        </w:numPr>
        <w:overflowPunct/>
        <w:autoSpaceDE/>
        <w:autoSpaceDN/>
        <w:adjustRightInd/>
        <w:spacing w:after="0"/>
        <w:jc w:val="both"/>
        <w:textAlignment w:val="bottom"/>
        <w:rPr>
          <w:lang w:eastAsia="zh-CN"/>
        </w:rPr>
      </w:pPr>
      <w:r w:rsidRPr="00964F77">
        <w:rPr>
          <w:lang w:eastAsia="zh-CN"/>
        </w:rPr>
        <w:t>SNR setting for each TRP</w:t>
      </w:r>
    </w:p>
    <w:p w14:paraId="101F500F" w14:textId="73DA3A63" w:rsidR="00964F77" w:rsidRPr="008E72EE" w:rsidRDefault="00964F77" w:rsidP="00964F77">
      <w:pPr>
        <w:widowControl w:val="0"/>
        <w:numPr>
          <w:ilvl w:val="3"/>
          <w:numId w:val="19"/>
        </w:numPr>
        <w:overflowPunct/>
        <w:autoSpaceDE/>
        <w:autoSpaceDN/>
        <w:adjustRightInd/>
        <w:spacing w:after="0"/>
        <w:jc w:val="both"/>
        <w:textAlignment w:val="bottom"/>
        <w:rPr>
          <w:lang w:eastAsia="zh-CN"/>
        </w:rPr>
      </w:pPr>
      <w:r w:rsidRPr="00F01117">
        <w:rPr>
          <w:lang w:eastAsia="zh-CN"/>
        </w:rPr>
        <w:t xml:space="preserve">No need to consider scaling factor for PDCCH Multi-TRP test case with FDM scheme. The SNRs for TRP #1 and TRP #2 are assumed to be balanced for the transmitted signal from each TRP, without considering </w:t>
      </w:r>
      <w:r w:rsidRPr="00BF00B5">
        <w:rPr>
          <w:lang w:eastAsia="zh-CN"/>
        </w:rPr>
        <w:t>TRP blocking</w:t>
      </w:r>
      <w:r>
        <w:rPr>
          <w:lang w:eastAsia="zh-CN"/>
        </w:rPr>
        <w:t xml:space="preserve"> for </w:t>
      </w:r>
      <w:r w:rsidRPr="00BF00B5">
        <w:rPr>
          <w:lang w:eastAsia="zh-CN"/>
        </w:rPr>
        <w:t>multi-TRP PDCCH enhancement</w:t>
      </w:r>
    </w:p>
    <w:p w14:paraId="5AE4E9F8" w14:textId="05C052C6" w:rsidR="00DC1F9B" w:rsidRPr="00964F77" w:rsidRDefault="00964F77" w:rsidP="00964F77">
      <w:pPr>
        <w:numPr>
          <w:ilvl w:val="0"/>
          <w:numId w:val="10"/>
        </w:numPr>
        <w:overflowPunct/>
        <w:autoSpaceDE/>
        <w:autoSpaceDN/>
        <w:adjustRightInd/>
        <w:spacing w:after="0"/>
        <w:textAlignment w:val="auto"/>
        <w:rPr>
          <w:lang w:eastAsia="zh-CN"/>
        </w:rPr>
      </w:pPr>
      <w:r w:rsidRPr="00964F77">
        <w:rPr>
          <w:lang w:eastAsia="zh-CN"/>
        </w:rPr>
        <w:t>Demodulation requirement for Enhancement for HST-SFN scenario</w:t>
      </w:r>
    </w:p>
    <w:p w14:paraId="10D6AE8F" w14:textId="61E7D056" w:rsidR="00DC1F9B" w:rsidRPr="00964F77" w:rsidRDefault="00964F77" w:rsidP="00964F77">
      <w:pPr>
        <w:numPr>
          <w:ilvl w:val="1"/>
          <w:numId w:val="10"/>
        </w:numPr>
        <w:overflowPunct/>
        <w:autoSpaceDE/>
        <w:autoSpaceDN/>
        <w:adjustRightInd/>
        <w:spacing w:after="0"/>
        <w:textAlignment w:val="auto"/>
        <w:rPr>
          <w:lang w:val="en-US" w:eastAsia="zh-CN"/>
        </w:rPr>
      </w:pPr>
      <w:r w:rsidRPr="00964F77">
        <w:rPr>
          <w:lang w:val="en-US" w:eastAsia="zh-CN"/>
        </w:rPr>
        <w:t>Test Scope</w:t>
      </w:r>
    </w:p>
    <w:p w14:paraId="12F1A54E" w14:textId="426AD46E" w:rsidR="00DC1F9B" w:rsidRPr="00964F77" w:rsidRDefault="00964F77" w:rsidP="00964F77">
      <w:pPr>
        <w:widowControl w:val="0"/>
        <w:numPr>
          <w:ilvl w:val="2"/>
          <w:numId w:val="19"/>
        </w:numPr>
        <w:overflowPunct/>
        <w:autoSpaceDE/>
        <w:autoSpaceDN/>
        <w:adjustRightInd/>
        <w:spacing w:after="0"/>
        <w:jc w:val="both"/>
        <w:textAlignment w:val="bottom"/>
        <w:rPr>
          <w:lang w:eastAsia="zh-CN"/>
        </w:rPr>
      </w:pPr>
      <w:r w:rsidRPr="00964F77">
        <w:rPr>
          <w:lang w:eastAsia="zh-CN"/>
        </w:rPr>
        <w:t>Whether to define PDSCH requirement with HST-SFN scheme B</w:t>
      </w:r>
    </w:p>
    <w:p w14:paraId="3C19C95F" w14:textId="77777777" w:rsidR="00964F77" w:rsidRPr="00CF161F" w:rsidRDefault="00964F77" w:rsidP="00964F77">
      <w:pPr>
        <w:widowControl w:val="0"/>
        <w:numPr>
          <w:ilvl w:val="3"/>
          <w:numId w:val="19"/>
        </w:numPr>
        <w:overflowPunct/>
        <w:autoSpaceDE/>
        <w:autoSpaceDN/>
        <w:adjustRightInd/>
        <w:spacing w:after="0"/>
        <w:jc w:val="both"/>
        <w:textAlignment w:val="bottom"/>
        <w:rPr>
          <w:lang w:eastAsia="zh-CN"/>
        </w:rPr>
      </w:pPr>
      <w:r w:rsidRPr="00CF161F">
        <w:rPr>
          <w:rFonts w:hint="eastAsia"/>
          <w:lang w:eastAsia="zh-CN"/>
        </w:rPr>
        <w:t>I</w:t>
      </w:r>
      <w:r w:rsidRPr="00CF161F">
        <w:rPr>
          <w:lang w:eastAsia="zh-CN"/>
        </w:rPr>
        <w:t>ntroduce PDSCH requirement with HST-SFN scheme B with test applicability rule</w:t>
      </w:r>
    </w:p>
    <w:p w14:paraId="72D84625" w14:textId="0ECB730A" w:rsidR="00DC1F9B" w:rsidRPr="00964F77" w:rsidRDefault="00964F77" w:rsidP="00964F77">
      <w:pPr>
        <w:widowControl w:val="0"/>
        <w:numPr>
          <w:ilvl w:val="4"/>
          <w:numId w:val="19"/>
        </w:numPr>
        <w:overflowPunct/>
        <w:autoSpaceDE/>
        <w:autoSpaceDN/>
        <w:adjustRightInd/>
        <w:spacing w:after="0"/>
        <w:jc w:val="both"/>
        <w:textAlignment w:val="bottom"/>
        <w:rPr>
          <w:lang w:eastAsia="zh-CN"/>
        </w:rPr>
      </w:pPr>
      <w:r>
        <w:rPr>
          <w:lang w:eastAsia="zh-CN"/>
        </w:rPr>
        <w:t>[</w:t>
      </w:r>
      <w:r w:rsidRPr="00CF161F">
        <w:rPr>
          <w:rFonts w:hint="eastAsia"/>
          <w:lang w:eastAsia="zh-CN"/>
        </w:rPr>
        <w:t>I</w:t>
      </w:r>
      <w:r w:rsidRPr="00CF161F">
        <w:rPr>
          <w:lang w:eastAsia="zh-CN"/>
        </w:rPr>
        <w:t>f UE support HST-SFN scheme A and pass the test of HST SFN scheme A, it can skip the test of HST SFN scheme B</w:t>
      </w:r>
      <w:r>
        <w:rPr>
          <w:lang w:eastAsia="zh-CN"/>
        </w:rPr>
        <w:t>]</w:t>
      </w:r>
    </w:p>
    <w:p w14:paraId="43687C08" w14:textId="2DCA1F18" w:rsidR="00DC1F9B" w:rsidRPr="00964F77" w:rsidRDefault="00964F77" w:rsidP="00964F77">
      <w:pPr>
        <w:widowControl w:val="0"/>
        <w:numPr>
          <w:ilvl w:val="2"/>
          <w:numId w:val="19"/>
        </w:numPr>
        <w:overflowPunct/>
        <w:autoSpaceDE/>
        <w:autoSpaceDN/>
        <w:adjustRightInd/>
        <w:spacing w:after="0"/>
        <w:jc w:val="both"/>
        <w:textAlignment w:val="bottom"/>
        <w:rPr>
          <w:lang w:eastAsia="zh-CN"/>
        </w:rPr>
      </w:pPr>
      <w:r w:rsidRPr="00964F77">
        <w:rPr>
          <w:lang w:eastAsia="zh-CN"/>
        </w:rPr>
        <w:t>Modelling of TRP pre-</w:t>
      </w:r>
      <w:r w:rsidRPr="00940575">
        <w:rPr>
          <w:lang w:eastAsia="zh-CN"/>
        </w:rPr>
        <w:t xml:space="preserve"> </w:t>
      </w:r>
      <w:r w:rsidRPr="00964F77">
        <w:rPr>
          <w:lang w:eastAsia="zh-CN"/>
        </w:rPr>
        <w:t xml:space="preserve">compensation  </w:t>
      </w:r>
    </w:p>
    <w:p w14:paraId="0B4CBE86" w14:textId="2AAABC6E" w:rsidR="00964F77" w:rsidRPr="00964F77" w:rsidRDefault="00964F77" w:rsidP="00964F77">
      <w:pPr>
        <w:pStyle w:val="aff8"/>
        <w:numPr>
          <w:ilvl w:val="3"/>
          <w:numId w:val="19"/>
        </w:numPr>
        <w:ind w:leftChars="0"/>
        <w:rPr>
          <w:rFonts w:ascii="Times New Roman" w:hAnsi="Times New Roman"/>
          <w:kern w:val="0"/>
          <w:sz w:val="20"/>
          <w:szCs w:val="20"/>
          <w:lang w:val="en-GB" w:eastAsia="zh-CN"/>
        </w:rPr>
      </w:pPr>
      <w:r w:rsidRPr="00964F77">
        <w:rPr>
          <w:rFonts w:ascii="Times New Roman" w:hAnsi="Times New Roman"/>
          <w:kern w:val="0"/>
          <w:sz w:val="20"/>
          <w:szCs w:val="20"/>
          <w:lang w:val="en-GB" w:eastAsia="zh-CN"/>
        </w:rPr>
        <w:t xml:space="preserve">Assume perfect modeling of TRP pre-compensation </w:t>
      </w:r>
    </w:p>
    <w:p w14:paraId="2CD6BD52" w14:textId="023E8E93" w:rsidR="00964F77" w:rsidRPr="00964F77" w:rsidRDefault="00964F77" w:rsidP="00964F77">
      <w:pPr>
        <w:numPr>
          <w:ilvl w:val="1"/>
          <w:numId w:val="10"/>
        </w:numPr>
        <w:overflowPunct/>
        <w:autoSpaceDE/>
        <w:autoSpaceDN/>
        <w:adjustRightInd/>
        <w:spacing w:after="0"/>
        <w:textAlignment w:val="auto"/>
        <w:rPr>
          <w:lang w:val="en-US" w:eastAsia="zh-CN"/>
        </w:rPr>
      </w:pPr>
      <w:r w:rsidRPr="00964F77">
        <w:rPr>
          <w:lang w:val="en-US" w:eastAsia="zh-CN"/>
        </w:rPr>
        <w:t>Test Setup for PDSCH requirement for SFN scheme A with single carrier</w:t>
      </w:r>
    </w:p>
    <w:p w14:paraId="1B6194E3" w14:textId="3E54858C" w:rsidR="00DC1F9B" w:rsidRPr="00964F77" w:rsidRDefault="00964F77" w:rsidP="00964F77">
      <w:pPr>
        <w:widowControl w:val="0"/>
        <w:numPr>
          <w:ilvl w:val="2"/>
          <w:numId w:val="19"/>
        </w:numPr>
        <w:overflowPunct/>
        <w:autoSpaceDE/>
        <w:autoSpaceDN/>
        <w:adjustRightInd/>
        <w:spacing w:after="0"/>
        <w:jc w:val="both"/>
        <w:textAlignment w:val="bottom"/>
        <w:rPr>
          <w:lang w:eastAsia="zh-CN"/>
        </w:rPr>
      </w:pPr>
      <w:r w:rsidRPr="00964F77">
        <w:rPr>
          <w:lang w:eastAsia="zh-CN"/>
        </w:rPr>
        <w:t>Maximum Doppler Shift</w:t>
      </w:r>
    </w:p>
    <w:p w14:paraId="36947608" w14:textId="77777777" w:rsidR="00964F77" w:rsidRPr="00095D77" w:rsidRDefault="00964F77" w:rsidP="00964F77">
      <w:pPr>
        <w:widowControl w:val="0"/>
        <w:numPr>
          <w:ilvl w:val="3"/>
          <w:numId w:val="19"/>
        </w:numPr>
        <w:overflowPunct/>
        <w:autoSpaceDE/>
        <w:autoSpaceDN/>
        <w:adjustRightInd/>
        <w:spacing w:after="0"/>
        <w:jc w:val="both"/>
        <w:textAlignment w:val="bottom"/>
        <w:rPr>
          <w:lang w:eastAsia="zh-CN"/>
        </w:rPr>
      </w:pPr>
      <w:r w:rsidRPr="00095D77">
        <w:rPr>
          <w:lang w:eastAsia="zh-CN"/>
        </w:rPr>
        <w:t>Define PDSCH requirement with HST SFN scheme A with 870Hz Doppler shift for 15KHz SCS</w:t>
      </w:r>
    </w:p>
    <w:p w14:paraId="6187CEF6" w14:textId="4086FD64" w:rsidR="00DC1F9B" w:rsidRPr="00964F77" w:rsidRDefault="00964F77" w:rsidP="00964F77">
      <w:pPr>
        <w:widowControl w:val="0"/>
        <w:numPr>
          <w:ilvl w:val="2"/>
          <w:numId w:val="19"/>
        </w:numPr>
        <w:overflowPunct/>
        <w:autoSpaceDE/>
        <w:autoSpaceDN/>
        <w:adjustRightInd/>
        <w:spacing w:after="0"/>
        <w:jc w:val="both"/>
        <w:textAlignment w:val="bottom"/>
        <w:rPr>
          <w:lang w:eastAsia="zh-CN"/>
        </w:rPr>
      </w:pPr>
      <w:r w:rsidRPr="00964F77">
        <w:rPr>
          <w:lang w:eastAsia="zh-CN"/>
        </w:rPr>
        <w:t xml:space="preserve">MCS and Rank </w:t>
      </w:r>
    </w:p>
    <w:p w14:paraId="32F9C615" w14:textId="77777777" w:rsidR="00964F77" w:rsidRDefault="00964F77" w:rsidP="00964F77">
      <w:pPr>
        <w:widowControl w:val="0"/>
        <w:numPr>
          <w:ilvl w:val="3"/>
          <w:numId w:val="19"/>
        </w:numPr>
        <w:overflowPunct/>
        <w:autoSpaceDE/>
        <w:autoSpaceDN/>
        <w:adjustRightInd/>
        <w:spacing w:after="0"/>
        <w:jc w:val="both"/>
        <w:textAlignment w:val="bottom"/>
        <w:rPr>
          <w:lang w:eastAsia="zh-CN"/>
        </w:rPr>
      </w:pPr>
      <w:r>
        <w:rPr>
          <w:lang w:eastAsia="zh-CN"/>
        </w:rPr>
        <w:t xml:space="preserve">Further discuss and decide in next Ran4 meeting with following options </w:t>
      </w:r>
    </w:p>
    <w:p w14:paraId="3330E5E7" w14:textId="77777777" w:rsidR="00964F77" w:rsidRDefault="00964F77" w:rsidP="00964F77">
      <w:pPr>
        <w:widowControl w:val="0"/>
        <w:numPr>
          <w:ilvl w:val="4"/>
          <w:numId w:val="19"/>
        </w:numPr>
        <w:overflowPunct/>
        <w:autoSpaceDE/>
        <w:autoSpaceDN/>
        <w:adjustRightInd/>
        <w:spacing w:after="0"/>
        <w:jc w:val="both"/>
        <w:textAlignment w:val="bottom"/>
        <w:rPr>
          <w:lang w:eastAsia="zh-CN"/>
        </w:rPr>
      </w:pPr>
      <w:r>
        <w:rPr>
          <w:lang w:eastAsia="zh-CN"/>
        </w:rPr>
        <w:t>MCS 13 with Rank 2</w:t>
      </w:r>
    </w:p>
    <w:p w14:paraId="75F09353" w14:textId="77777777" w:rsidR="00964F77" w:rsidRDefault="00964F77" w:rsidP="00964F77">
      <w:pPr>
        <w:widowControl w:val="0"/>
        <w:numPr>
          <w:ilvl w:val="4"/>
          <w:numId w:val="19"/>
        </w:numPr>
        <w:overflowPunct/>
        <w:autoSpaceDE/>
        <w:autoSpaceDN/>
        <w:adjustRightInd/>
        <w:spacing w:after="0"/>
        <w:jc w:val="both"/>
        <w:textAlignment w:val="bottom"/>
        <w:rPr>
          <w:lang w:eastAsia="zh-CN"/>
        </w:rPr>
      </w:pPr>
      <w:r>
        <w:rPr>
          <w:lang w:eastAsia="zh-CN"/>
        </w:rPr>
        <w:t>MCS 17 with Rank 2</w:t>
      </w:r>
    </w:p>
    <w:p w14:paraId="2950D123" w14:textId="77777777" w:rsidR="00964F77" w:rsidRDefault="00964F77" w:rsidP="00964F77">
      <w:pPr>
        <w:widowControl w:val="0"/>
        <w:numPr>
          <w:ilvl w:val="4"/>
          <w:numId w:val="19"/>
        </w:numPr>
        <w:overflowPunct/>
        <w:autoSpaceDE/>
        <w:autoSpaceDN/>
        <w:adjustRightInd/>
        <w:spacing w:after="0"/>
        <w:jc w:val="both"/>
        <w:textAlignment w:val="bottom"/>
        <w:rPr>
          <w:lang w:eastAsia="zh-CN"/>
        </w:rPr>
      </w:pPr>
      <w:r>
        <w:rPr>
          <w:lang w:eastAsia="zh-CN"/>
        </w:rPr>
        <w:t xml:space="preserve">It’s encouraged companies can provide results for both options under FDD and TDD modes. </w:t>
      </w:r>
    </w:p>
    <w:p w14:paraId="1C73FA78" w14:textId="77777777" w:rsidR="00964F77" w:rsidRDefault="00964F77" w:rsidP="00964F77">
      <w:pPr>
        <w:widowControl w:val="0"/>
        <w:numPr>
          <w:ilvl w:val="4"/>
          <w:numId w:val="19"/>
        </w:numPr>
        <w:overflowPunct/>
        <w:autoSpaceDE/>
        <w:autoSpaceDN/>
        <w:adjustRightInd/>
        <w:spacing w:after="0"/>
        <w:jc w:val="both"/>
        <w:textAlignment w:val="bottom"/>
        <w:rPr>
          <w:lang w:eastAsia="zh-CN"/>
        </w:rPr>
      </w:pPr>
      <w:r>
        <w:rPr>
          <w:lang w:eastAsia="zh-CN"/>
        </w:rPr>
        <w:t>RAN4 will decide based on the alignment outcome among companies’ results and whether peak TP can be achieved or not.</w:t>
      </w:r>
    </w:p>
    <w:p w14:paraId="59CDF03F" w14:textId="670C0EC8" w:rsidR="00964F77" w:rsidRPr="00964F77" w:rsidRDefault="00964F77" w:rsidP="00964F77">
      <w:pPr>
        <w:widowControl w:val="0"/>
        <w:numPr>
          <w:ilvl w:val="2"/>
          <w:numId w:val="19"/>
        </w:numPr>
        <w:overflowPunct/>
        <w:autoSpaceDE/>
        <w:autoSpaceDN/>
        <w:adjustRightInd/>
        <w:spacing w:after="0"/>
        <w:jc w:val="both"/>
        <w:textAlignment w:val="bottom"/>
        <w:rPr>
          <w:lang w:eastAsia="zh-CN"/>
        </w:rPr>
      </w:pPr>
      <w:r w:rsidRPr="00964F77">
        <w:rPr>
          <w:lang w:eastAsia="zh-CN"/>
        </w:rPr>
        <w:t>UE capability</w:t>
      </w:r>
    </w:p>
    <w:p w14:paraId="16A77EC6" w14:textId="77777777" w:rsidR="00964F77" w:rsidRPr="00964F77" w:rsidRDefault="00964F77" w:rsidP="00964F77">
      <w:pPr>
        <w:widowControl w:val="0"/>
        <w:numPr>
          <w:ilvl w:val="3"/>
          <w:numId w:val="19"/>
        </w:numPr>
        <w:overflowPunct/>
        <w:autoSpaceDE/>
        <w:autoSpaceDN/>
        <w:adjustRightInd/>
        <w:spacing w:after="0"/>
        <w:jc w:val="both"/>
        <w:textAlignment w:val="bottom"/>
        <w:rPr>
          <w:lang w:eastAsia="zh-CN"/>
        </w:rPr>
      </w:pPr>
      <w:r w:rsidRPr="00964F77">
        <w:rPr>
          <w:lang w:eastAsia="zh-CN"/>
        </w:rPr>
        <w:t>The PDSCH demodulation requirements for HST-SFN Scheme A should be applicable for UE capable of “23-6-1 SFN scheme A (scheme 1) for PDSCH and PDCCH”</w:t>
      </w:r>
    </w:p>
    <w:p w14:paraId="6091A70C" w14:textId="374477EB" w:rsidR="00964F77" w:rsidRPr="00964F77" w:rsidRDefault="00964F77" w:rsidP="00964F77">
      <w:pPr>
        <w:numPr>
          <w:ilvl w:val="0"/>
          <w:numId w:val="10"/>
        </w:numPr>
        <w:overflowPunct/>
        <w:autoSpaceDE/>
        <w:autoSpaceDN/>
        <w:adjustRightInd/>
        <w:spacing w:after="0"/>
        <w:textAlignment w:val="auto"/>
        <w:rPr>
          <w:lang w:eastAsia="zh-CN"/>
        </w:rPr>
      </w:pPr>
      <w:r w:rsidRPr="00964F77">
        <w:rPr>
          <w:lang w:eastAsia="zh-CN"/>
        </w:rPr>
        <w:t>CSI reporting requirement for multi-TRP</w:t>
      </w:r>
    </w:p>
    <w:p w14:paraId="7F932E20" w14:textId="77777777" w:rsidR="00964F77" w:rsidRPr="00964F77" w:rsidRDefault="00964F77" w:rsidP="00964F77">
      <w:pPr>
        <w:numPr>
          <w:ilvl w:val="1"/>
          <w:numId w:val="10"/>
        </w:numPr>
        <w:overflowPunct/>
        <w:autoSpaceDE/>
        <w:autoSpaceDN/>
        <w:adjustRightInd/>
        <w:spacing w:after="0"/>
        <w:textAlignment w:val="auto"/>
        <w:rPr>
          <w:lang w:val="en-US" w:eastAsia="zh-CN"/>
        </w:rPr>
      </w:pPr>
      <w:r w:rsidRPr="00964F77">
        <w:rPr>
          <w:lang w:val="en-US" w:eastAsia="zh-CN"/>
        </w:rPr>
        <w:t xml:space="preserve">Test Setup of CSI reporting requirement for m-TRP transmission </w:t>
      </w:r>
    </w:p>
    <w:p w14:paraId="12F93D70" w14:textId="70F87F2C" w:rsidR="00964F77" w:rsidRDefault="00964F77" w:rsidP="00964F77">
      <w:pPr>
        <w:widowControl w:val="0"/>
        <w:numPr>
          <w:ilvl w:val="2"/>
          <w:numId w:val="19"/>
        </w:numPr>
        <w:overflowPunct/>
        <w:autoSpaceDE/>
        <w:autoSpaceDN/>
        <w:adjustRightInd/>
        <w:spacing w:after="0"/>
        <w:jc w:val="both"/>
        <w:textAlignment w:val="bottom"/>
        <w:rPr>
          <w:lang w:eastAsia="zh-CN"/>
        </w:rPr>
      </w:pPr>
      <w:r w:rsidRPr="00964F77">
        <w:rPr>
          <w:lang w:eastAsia="zh-CN"/>
        </w:rPr>
        <w:t>Number of CSI-RS port</w:t>
      </w:r>
    </w:p>
    <w:p w14:paraId="38DB43A9" w14:textId="41482BA8" w:rsidR="00964F77" w:rsidRDefault="003A0535" w:rsidP="003A0535">
      <w:pPr>
        <w:widowControl w:val="0"/>
        <w:numPr>
          <w:ilvl w:val="3"/>
          <w:numId w:val="19"/>
        </w:numPr>
        <w:overflowPunct/>
        <w:autoSpaceDE/>
        <w:autoSpaceDN/>
        <w:adjustRightInd/>
        <w:spacing w:after="0"/>
        <w:jc w:val="both"/>
        <w:textAlignment w:val="bottom"/>
        <w:rPr>
          <w:lang w:eastAsia="zh-CN"/>
        </w:rPr>
      </w:pPr>
      <w:r>
        <w:rPr>
          <w:lang w:eastAsia="zh-CN"/>
        </w:rPr>
        <w:t>8 ports per TRP</w:t>
      </w:r>
    </w:p>
    <w:p w14:paraId="0833ABC1" w14:textId="753F7AB7" w:rsidR="00964F77" w:rsidRDefault="003A0535" w:rsidP="003A0535">
      <w:pPr>
        <w:widowControl w:val="0"/>
        <w:numPr>
          <w:ilvl w:val="2"/>
          <w:numId w:val="19"/>
        </w:numPr>
        <w:overflowPunct/>
        <w:autoSpaceDE/>
        <w:autoSpaceDN/>
        <w:adjustRightInd/>
        <w:spacing w:after="0"/>
        <w:jc w:val="both"/>
        <w:textAlignment w:val="bottom"/>
        <w:rPr>
          <w:lang w:eastAsia="zh-CN"/>
        </w:rPr>
      </w:pPr>
      <w:r w:rsidRPr="003A0535">
        <w:rPr>
          <w:lang w:eastAsia="zh-CN"/>
        </w:rPr>
        <w:t>Beamforming Model</w:t>
      </w:r>
    </w:p>
    <w:p w14:paraId="691DA476" w14:textId="77777777" w:rsidR="003A0535" w:rsidRPr="00CF161F" w:rsidRDefault="003A0535" w:rsidP="003A0535">
      <w:pPr>
        <w:widowControl w:val="0"/>
        <w:numPr>
          <w:ilvl w:val="3"/>
          <w:numId w:val="19"/>
        </w:numPr>
        <w:overflowPunct/>
        <w:autoSpaceDE/>
        <w:autoSpaceDN/>
        <w:adjustRightInd/>
        <w:spacing w:after="0"/>
        <w:jc w:val="both"/>
        <w:textAlignment w:val="bottom"/>
        <w:rPr>
          <w:lang w:eastAsia="zh-CN"/>
        </w:rPr>
      </w:pPr>
      <w:r w:rsidRPr="003A0535">
        <w:rPr>
          <w:lang w:eastAsia="zh-CN"/>
        </w:rPr>
        <w:t>Consider beam-steering model into the multi-TRP PMI reporting test set-up</w:t>
      </w:r>
    </w:p>
    <w:p w14:paraId="313B1F54" w14:textId="77777777" w:rsidR="003A0535" w:rsidRPr="003A0535" w:rsidRDefault="003A0535" w:rsidP="003A0535">
      <w:pPr>
        <w:widowControl w:val="0"/>
        <w:numPr>
          <w:ilvl w:val="4"/>
          <w:numId w:val="19"/>
        </w:numPr>
        <w:overflowPunct/>
        <w:autoSpaceDE/>
        <w:autoSpaceDN/>
        <w:adjustRightInd/>
        <w:spacing w:after="0"/>
        <w:jc w:val="both"/>
        <w:textAlignment w:val="bottom"/>
        <w:rPr>
          <w:lang w:eastAsia="zh-CN"/>
        </w:rPr>
      </w:pPr>
      <w:r w:rsidRPr="003A0535">
        <w:rPr>
          <w:lang w:eastAsia="zh-CN"/>
        </w:rPr>
        <w:t>Use the step sizes specified in Table B.2.3.2.3A-1 with independent start value for each TRP.</w:t>
      </w:r>
    </w:p>
    <w:p w14:paraId="1F53B399" w14:textId="5C2ABB12" w:rsidR="003A0535" w:rsidRDefault="003A0535" w:rsidP="003A0535">
      <w:pPr>
        <w:widowControl w:val="0"/>
        <w:numPr>
          <w:ilvl w:val="2"/>
          <w:numId w:val="19"/>
        </w:numPr>
        <w:overflowPunct/>
        <w:autoSpaceDE/>
        <w:autoSpaceDN/>
        <w:adjustRightInd/>
        <w:spacing w:after="0"/>
        <w:jc w:val="both"/>
        <w:textAlignment w:val="bottom"/>
        <w:rPr>
          <w:lang w:eastAsia="zh-CN"/>
        </w:rPr>
      </w:pPr>
      <w:r w:rsidRPr="003A0535">
        <w:rPr>
          <w:lang w:eastAsia="zh-CN"/>
        </w:rPr>
        <w:t>Gamma value</w:t>
      </w:r>
    </w:p>
    <w:p w14:paraId="6E5799F2" w14:textId="3F82A187" w:rsidR="003A0535" w:rsidRPr="00964F77" w:rsidRDefault="003A0535" w:rsidP="003A0535">
      <w:pPr>
        <w:widowControl w:val="0"/>
        <w:numPr>
          <w:ilvl w:val="3"/>
          <w:numId w:val="19"/>
        </w:numPr>
        <w:overflowPunct/>
        <w:autoSpaceDE/>
        <w:autoSpaceDN/>
        <w:adjustRightInd/>
        <w:spacing w:after="0"/>
        <w:jc w:val="both"/>
        <w:textAlignment w:val="bottom"/>
        <w:rPr>
          <w:lang w:eastAsia="zh-CN"/>
        </w:rPr>
      </w:pPr>
      <w:r w:rsidRPr="003A0535">
        <w:rPr>
          <w:lang w:eastAsia="zh-CN"/>
        </w:rPr>
        <w:t>[1.6] for 8 ports as baseline. The gamma value can be updated based on simulation results in next meeting.</w:t>
      </w:r>
    </w:p>
    <w:p w14:paraId="437D24CE" w14:textId="117B8094" w:rsidR="00964F77" w:rsidRDefault="003A0535" w:rsidP="003A0535">
      <w:pPr>
        <w:numPr>
          <w:ilvl w:val="0"/>
          <w:numId w:val="10"/>
        </w:numPr>
        <w:overflowPunct/>
        <w:autoSpaceDE/>
        <w:autoSpaceDN/>
        <w:adjustRightInd/>
        <w:spacing w:after="0"/>
        <w:textAlignment w:val="auto"/>
        <w:rPr>
          <w:lang w:eastAsia="zh-CN"/>
        </w:rPr>
      </w:pPr>
      <w:r w:rsidRPr="003A0535">
        <w:rPr>
          <w:lang w:eastAsia="zh-CN"/>
        </w:rPr>
        <w:t>PMI reporting requirement for Rel-17 enhanced Type II PS codebook</w:t>
      </w:r>
    </w:p>
    <w:p w14:paraId="4BA2AD30" w14:textId="77777777" w:rsidR="003A0535" w:rsidRPr="003A0535" w:rsidRDefault="003A0535" w:rsidP="003A0535">
      <w:pPr>
        <w:numPr>
          <w:ilvl w:val="1"/>
          <w:numId w:val="10"/>
        </w:numPr>
        <w:overflowPunct/>
        <w:autoSpaceDE/>
        <w:autoSpaceDN/>
        <w:adjustRightInd/>
        <w:spacing w:after="0"/>
        <w:textAlignment w:val="auto"/>
        <w:rPr>
          <w:lang w:val="en-US" w:eastAsia="zh-CN"/>
        </w:rPr>
      </w:pPr>
      <w:r w:rsidRPr="003A0535">
        <w:rPr>
          <w:lang w:val="en-US" w:eastAsia="zh-CN"/>
        </w:rPr>
        <w:t>Test Scope</w:t>
      </w:r>
    </w:p>
    <w:p w14:paraId="3ADAE4A7" w14:textId="68B57F07" w:rsidR="003A0535" w:rsidRPr="003A0535" w:rsidRDefault="003A0535" w:rsidP="003A0535">
      <w:pPr>
        <w:widowControl w:val="0"/>
        <w:numPr>
          <w:ilvl w:val="2"/>
          <w:numId w:val="19"/>
        </w:numPr>
        <w:overflowPunct/>
        <w:autoSpaceDE/>
        <w:autoSpaceDN/>
        <w:adjustRightInd/>
        <w:spacing w:after="0"/>
        <w:jc w:val="both"/>
        <w:textAlignment w:val="bottom"/>
        <w:rPr>
          <w:lang w:eastAsia="zh-CN"/>
        </w:rPr>
      </w:pPr>
      <w:r w:rsidRPr="003A0535">
        <w:rPr>
          <w:lang w:eastAsia="zh-CN"/>
        </w:rPr>
        <w:t>Whether to define PMI requirement for Rel-17 FeTye II PS codebook</w:t>
      </w:r>
    </w:p>
    <w:p w14:paraId="01934514" w14:textId="77777777" w:rsidR="003A0535" w:rsidRPr="003A0535" w:rsidRDefault="003A0535" w:rsidP="003A0535">
      <w:pPr>
        <w:widowControl w:val="0"/>
        <w:numPr>
          <w:ilvl w:val="3"/>
          <w:numId w:val="19"/>
        </w:numPr>
        <w:overflowPunct/>
        <w:autoSpaceDE/>
        <w:autoSpaceDN/>
        <w:adjustRightInd/>
        <w:spacing w:after="0"/>
        <w:jc w:val="both"/>
        <w:textAlignment w:val="bottom"/>
        <w:rPr>
          <w:lang w:eastAsia="zh-CN"/>
        </w:rPr>
      </w:pPr>
      <w:r w:rsidRPr="003A0535">
        <w:rPr>
          <w:lang w:eastAsia="zh-CN"/>
        </w:rPr>
        <w:t>RAN4 will not introduce requirement of Rel-17 FeType II PS CB in Rel-17 Timeframe</w:t>
      </w:r>
    </w:p>
    <w:p w14:paraId="09CDBA27" w14:textId="77777777" w:rsidR="003A0535" w:rsidRPr="003A0535" w:rsidRDefault="003A0535" w:rsidP="003A0535">
      <w:pPr>
        <w:widowControl w:val="0"/>
        <w:numPr>
          <w:ilvl w:val="4"/>
          <w:numId w:val="19"/>
        </w:numPr>
        <w:overflowPunct/>
        <w:autoSpaceDE/>
        <w:autoSpaceDN/>
        <w:adjustRightInd/>
        <w:spacing w:after="0"/>
        <w:jc w:val="both"/>
        <w:textAlignment w:val="bottom"/>
        <w:rPr>
          <w:lang w:eastAsia="zh-CN"/>
        </w:rPr>
      </w:pPr>
      <w:r w:rsidRPr="003A0535">
        <w:rPr>
          <w:lang w:eastAsia="zh-CN"/>
        </w:rPr>
        <w:t xml:space="preserve">RAN4 can further discuss detailed parameters in RAN4#104 for reference of future </w:t>
      </w:r>
      <w:r w:rsidRPr="003A0535">
        <w:rPr>
          <w:lang w:eastAsia="zh-CN"/>
        </w:rPr>
        <w:lastRenderedPageBreak/>
        <w:t xml:space="preserve">work. </w:t>
      </w:r>
    </w:p>
    <w:p w14:paraId="4A005AA6" w14:textId="77777777" w:rsidR="003A0535" w:rsidRPr="003A0535" w:rsidRDefault="003A0535" w:rsidP="003A0535">
      <w:pPr>
        <w:overflowPunct/>
        <w:autoSpaceDE/>
        <w:autoSpaceDN/>
        <w:adjustRightInd/>
        <w:spacing w:after="0"/>
        <w:textAlignment w:val="auto"/>
        <w:rPr>
          <w:lang w:eastAsia="zh-CN"/>
        </w:rPr>
      </w:pPr>
    </w:p>
    <w:p w14:paraId="1FE95748" w14:textId="60BB8273" w:rsidR="00AB7F24" w:rsidRPr="00B128B8" w:rsidRDefault="00AB7F24" w:rsidP="00AB7F24">
      <w:pPr>
        <w:pStyle w:val="4"/>
        <w:rPr>
          <w:lang w:eastAsia="ja-JP"/>
        </w:rPr>
      </w:pPr>
      <w:r w:rsidRPr="00B128B8">
        <w:rPr>
          <w:lang w:eastAsia="ja-JP"/>
        </w:rPr>
        <w:t>2.</w:t>
      </w:r>
      <w:r w:rsidR="00977C1C">
        <w:rPr>
          <w:lang w:eastAsia="ja-JP"/>
        </w:rPr>
        <w:t>4</w:t>
      </w:r>
      <w:r w:rsidRPr="00B128B8">
        <w:rPr>
          <w:lang w:eastAsia="ja-JP"/>
        </w:rPr>
        <w:t>.2</w:t>
      </w:r>
      <w:r w:rsidRPr="00B128B8">
        <w:rPr>
          <w:lang w:eastAsia="ja-JP"/>
        </w:rPr>
        <w:tab/>
        <w:t xml:space="preserve">Remaining Open issues </w:t>
      </w:r>
    </w:p>
    <w:p w14:paraId="667F251A" w14:textId="77777777" w:rsidR="00535420" w:rsidRPr="00E50E08" w:rsidRDefault="00535420" w:rsidP="00535420">
      <w:pPr>
        <w:rPr>
          <w:rFonts w:eastAsiaTheme="minorEastAsia"/>
          <w:b/>
          <w:i/>
          <w:lang w:eastAsia="zh-CN"/>
        </w:rPr>
      </w:pPr>
      <w:r w:rsidRPr="00E50E08">
        <w:rPr>
          <w:rFonts w:eastAsiaTheme="minorEastAsia"/>
          <w:b/>
          <w:i/>
          <w:lang w:eastAsia="zh-CN"/>
        </w:rPr>
        <w:t>Performance Requirement</w:t>
      </w:r>
    </w:p>
    <w:p w14:paraId="555DEB49" w14:textId="74FA6226" w:rsidR="002F159D" w:rsidRDefault="002F159D">
      <w:pPr>
        <w:pStyle w:val="aff8"/>
        <w:numPr>
          <w:ilvl w:val="0"/>
          <w:numId w:val="18"/>
        </w:numPr>
        <w:spacing w:beforeLines="50" w:before="120"/>
        <w:ind w:leftChars="0"/>
        <w:rPr>
          <w:rFonts w:ascii="Times New Roman" w:hAnsi="Times New Roman"/>
          <w:b/>
          <w:sz w:val="20"/>
          <w:szCs w:val="20"/>
          <w:u w:val="single"/>
        </w:rPr>
      </w:pPr>
      <w:r>
        <w:rPr>
          <w:rFonts w:ascii="Times New Roman" w:hAnsi="Times New Roman"/>
          <w:b/>
          <w:sz w:val="20"/>
          <w:szCs w:val="20"/>
          <w:u w:val="single"/>
        </w:rPr>
        <w:t>RRM Performance Requirement</w:t>
      </w:r>
    </w:p>
    <w:p w14:paraId="2B917EEB" w14:textId="1A822F53" w:rsidR="002F159D" w:rsidRPr="000F7921" w:rsidRDefault="00C0321B">
      <w:pPr>
        <w:pStyle w:val="aff8"/>
        <w:numPr>
          <w:ilvl w:val="0"/>
          <w:numId w:val="16"/>
        </w:numPr>
        <w:snapToGrid w:val="0"/>
        <w:spacing w:beforeLines="50" w:before="120"/>
        <w:ind w:leftChars="0"/>
        <w:rPr>
          <w:rFonts w:ascii="Times New Roman" w:hAnsi="Times New Roman"/>
          <w:sz w:val="20"/>
          <w:szCs w:val="20"/>
        </w:rPr>
      </w:pPr>
      <w:r>
        <w:rPr>
          <w:rFonts w:ascii="Times New Roman" w:hAnsi="Times New Roman"/>
          <w:sz w:val="20"/>
          <w:szCs w:val="20"/>
        </w:rPr>
        <w:t>RAN4 complete most open issues and the CRs for performance requirements. Some remaining details for test cases</w:t>
      </w:r>
      <w:r w:rsidR="00C0498F">
        <w:rPr>
          <w:rFonts w:ascii="Times New Roman" w:hAnsi="Times New Roman"/>
          <w:sz w:val="20"/>
          <w:szCs w:val="20"/>
        </w:rPr>
        <w:t xml:space="preserve"> drafting</w:t>
      </w:r>
      <w:r>
        <w:rPr>
          <w:rFonts w:ascii="Times New Roman" w:hAnsi="Times New Roman"/>
          <w:sz w:val="20"/>
          <w:szCs w:val="20"/>
        </w:rPr>
        <w:t xml:space="preserve"> will be further discussed in next meeting.  </w:t>
      </w:r>
    </w:p>
    <w:p w14:paraId="2432FA67" w14:textId="78B28797" w:rsidR="004D46D9" w:rsidRPr="00A55B0B" w:rsidRDefault="004D46D9">
      <w:pPr>
        <w:pStyle w:val="aff8"/>
        <w:numPr>
          <w:ilvl w:val="0"/>
          <w:numId w:val="18"/>
        </w:numPr>
        <w:spacing w:beforeLines="50" w:before="120"/>
        <w:ind w:leftChars="0"/>
        <w:rPr>
          <w:rFonts w:ascii="Times New Roman" w:hAnsi="Times New Roman"/>
          <w:b/>
          <w:sz w:val="20"/>
          <w:szCs w:val="20"/>
          <w:u w:val="single"/>
        </w:rPr>
      </w:pPr>
      <w:r w:rsidRPr="00A55B0B">
        <w:rPr>
          <w:rFonts w:ascii="Times New Roman" w:hAnsi="Times New Roman"/>
          <w:b/>
          <w:sz w:val="20"/>
          <w:szCs w:val="20"/>
          <w:u w:val="single"/>
        </w:rPr>
        <w:t xml:space="preserve">Demodulation and CSI requirement </w:t>
      </w:r>
    </w:p>
    <w:p w14:paraId="659135EF" w14:textId="29AE7015" w:rsidR="000F7921" w:rsidRDefault="003A0535" w:rsidP="000F7921">
      <w:pPr>
        <w:pStyle w:val="aff8"/>
        <w:widowControl/>
        <w:numPr>
          <w:ilvl w:val="0"/>
          <w:numId w:val="10"/>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FFS on SNR requirement of PDCCH requirement for </w:t>
      </w:r>
      <w:proofErr w:type="gramStart"/>
      <w:r>
        <w:rPr>
          <w:rFonts w:ascii="Times New Roman" w:eastAsiaTheme="minorEastAsia" w:hAnsi="Times New Roman"/>
          <w:sz w:val="20"/>
          <w:szCs w:val="20"/>
          <w:lang w:eastAsia="zh-CN"/>
        </w:rPr>
        <w:t>Multi-TRP</w:t>
      </w:r>
      <w:proofErr w:type="gramEnd"/>
      <w:r>
        <w:rPr>
          <w:rFonts w:ascii="Times New Roman" w:eastAsiaTheme="minorEastAsia" w:hAnsi="Times New Roman"/>
          <w:sz w:val="20"/>
          <w:szCs w:val="20"/>
          <w:lang w:eastAsia="zh-CN"/>
        </w:rPr>
        <w:t xml:space="preserve"> enhancement</w:t>
      </w:r>
    </w:p>
    <w:p w14:paraId="240E9432" w14:textId="4C971CE6" w:rsidR="003A0535" w:rsidRDefault="003A0535" w:rsidP="000F7921">
      <w:pPr>
        <w:pStyle w:val="aff8"/>
        <w:widowControl/>
        <w:numPr>
          <w:ilvl w:val="0"/>
          <w:numId w:val="10"/>
        </w:numPr>
        <w:ind w:leftChars="0"/>
        <w:jc w:val="left"/>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FS on MCS and SNR requirement for PDSCH demodulation requirement for SFN scheme A</w:t>
      </w:r>
    </w:p>
    <w:p w14:paraId="5C3C7C58" w14:textId="5FD583FE" w:rsidR="003A0535" w:rsidRDefault="003A0535" w:rsidP="000F7921">
      <w:pPr>
        <w:pStyle w:val="aff8"/>
        <w:widowControl/>
        <w:numPr>
          <w:ilvl w:val="0"/>
          <w:numId w:val="10"/>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FFS on requirement for PDSCH demodulation requirement for SFN scheme B </w:t>
      </w:r>
    </w:p>
    <w:p w14:paraId="1D35992B" w14:textId="74F6C0AF" w:rsidR="003A0535" w:rsidRDefault="003A0535" w:rsidP="000F7921">
      <w:pPr>
        <w:pStyle w:val="aff8"/>
        <w:widowControl/>
        <w:numPr>
          <w:ilvl w:val="0"/>
          <w:numId w:val="10"/>
        </w:numPr>
        <w:ind w:leftChars="0"/>
        <w:jc w:val="left"/>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FFS on the gamma value for PMI requirement for single-DCI based on </w:t>
      </w:r>
      <w:proofErr w:type="gramStart"/>
      <w:r>
        <w:rPr>
          <w:rFonts w:ascii="Times New Roman" w:eastAsiaTheme="minorEastAsia" w:hAnsi="Times New Roman"/>
          <w:sz w:val="20"/>
          <w:szCs w:val="20"/>
          <w:lang w:eastAsia="zh-CN"/>
        </w:rPr>
        <w:t>Multi-TRP</w:t>
      </w:r>
      <w:proofErr w:type="gramEnd"/>
      <w:r>
        <w:rPr>
          <w:rFonts w:ascii="Times New Roman" w:eastAsiaTheme="minorEastAsia" w:hAnsi="Times New Roman"/>
          <w:sz w:val="20"/>
          <w:szCs w:val="20"/>
          <w:lang w:eastAsia="zh-CN"/>
        </w:rPr>
        <w:t xml:space="preserve"> scheme.</w:t>
      </w:r>
    </w:p>
    <w:p w14:paraId="394AEFA9" w14:textId="77777777" w:rsidR="003A0535" w:rsidRPr="000F7921" w:rsidRDefault="003A0535" w:rsidP="003A0535">
      <w:pPr>
        <w:pStyle w:val="aff8"/>
        <w:widowControl/>
        <w:ind w:leftChars="0" w:left="760"/>
        <w:jc w:val="left"/>
        <w:rPr>
          <w:rFonts w:ascii="Times New Roman" w:eastAsiaTheme="minorEastAsia" w:hAnsi="Times New Roman"/>
          <w:sz w:val="20"/>
          <w:szCs w:val="20"/>
          <w:lang w:eastAsia="zh-CN"/>
        </w:rPr>
      </w:pPr>
    </w:p>
    <w:p w14:paraId="2456EE72" w14:textId="77777777" w:rsidR="006D4EC8" w:rsidRDefault="006D4EC8" w:rsidP="006D4EC8">
      <w:pPr>
        <w:pStyle w:val="20"/>
      </w:pPr>
      <w:r>
        <w:t>4.</w:t>
      </w:r>
      <w:r>
        <w:tab/>
        <w:t>References</w:t>
      </w:r>
    </w:p>
    <w:p w14:paraId="3606415D" w14:textId="77777777" w:rsidR="006D4EC8" w:rsidRPr="00AB4708" w:rsidRDefault="006D4EC8" w:rsidP="006D4EC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sectPr w:rsidR="006D4EC8" w:rsidRPr="00AB4708"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3EB209" w14:textId="77777777" w:rsidR="00C812D7" w:rsidRDefault="00C812D7">
      <w:r>
        <w:separator/>
      </w:r>
    </w:p>
  </w:endnote>
  <w:endnote w:type="continuationSeparator" w:id="0">
    <w:p w14:paraId="6E31EA7F" w14:textId="77777777" w:rsidR="00C812D7" w:rsidRDefault="00C812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0A5355CC" w:rsidR="005A5276" w:rsidRDefault="005A5276">
    <w:pPr>
      <w:pStyle w:val="ac"/>
    </w:pPr>
    <w:r>
      <w:rPr>
        <w:rStyle w:val="ae"/>
      </w:rPr>
      <w:fldChar w:fldCharType="begin"/>
    </w:r>
    <w:r>
      <w:rPr>
        <w:rStyle w:val="ae"/>
      </w:rPr>
      <w:instrText xml:space="preserve"> PAGE </w:instrText>
    </w:r>
    <w:r>
      <w:rPr>
        <w:rStyle w:val="ae"/>
      </w:rPr>
      <w:fldChar w:fldCharType="separate"/>
    </w:r>
    <w:r w:rsidR="00A61B61">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A61B61">
      <w:rPr>
        <w:rStyle w:val="ae"/>
      </w:rPr>
      <w:t>7</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ADD47" w14:textId="77777777" w:rsidR="00C812D7" w:rsidRDefault="00C812D7">
      <w:r>
        <w:separator/>
      </w:r>
    </w:p>
  </w:footnote>
  <w:footnote w:type="continuationSeparator" w:id="0">
    <w:p w14:paraId="345C7CE7" w14:textId="77777777" w:rsidR="00C812D7" w:rsidRDefault="00C812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3021253"/>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E55125"/>
    <w:multiLevelType w:val="hybridMultilevel"/>
    <w:tmpl w:val="4F58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0325AF"/>
    <w:multiLevelType w:val="hybridMultilevel"/>
    <w:tmpl w:val="E8242E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A1001"/>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F7963F8"/>
    <w:multiLevelType w:val="hybridMultilevel"/>
    <w:tmpl w:val="DC74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B81C6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969F3"/>
    <w:multiLevelType w:val="hybridMultilevel"/>
    <w:tmpl w:val="C15ECAA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68519EC"/>
    <w:multiLevelType w:val="hybridMultilevel"/>
    <w:tmpl w:val="A0B0069C"/>
    <w:lvl w:ilvl="0" w:tplc="0BB80BBA">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BB80BBA">
      <w:start w:val="1"/>
      <w:numFmt w:val="bullet"/>
      <w:lvlText w:val=""/>
      <w:lvlJc w:val="left"/>
      <w:pPr>
        <w:ind w:left="1600" w:hanging="400"/>
      </w:pPr>
      <w:rPr>
        <w:rFonts w:ascii="Symbol" w:hAnsi="Symbol" w:hint="default"/>
        <w:sz w:val="16"/>
      </w:rPr>
    </w:lvl>
    <w:lvl w:ilvl="3" w:tplc="3D4293BC">
      <w:start w:val="1"/>
      <w:numFmt w:val="bullet"/>
      <w:lvlText w:val="•"/>
      <w:lvlJc w:val="left"/>
      <w:pPr>
        <w:ind w:left="2000" w:hanging="400"/>
      </w:pPr>
      <w:rPr>
        <w:rFonts w:ascii="Arial" w:hAnsi="Arial" w:hint="default"/>
        <w:color w:val="auto"/>
        <w:u w:val="none"/>
      </w:rPr>
    </w:lvl>
    <w:lvl w:ilvl="4" w:tplc="7E527244">
      <w:start w:val="1"/>
      <w:numFmt w:val="bullet"/>
      <w:lvlText w:val=""/>
      <w:lvlJc w:val="left"/>
      <w:pPr>
        <w:ind w:left="2400" w:hanging="400"/>
      </w:pPr>
      <w:rPr>
        <w:rFonts w:ascii="Wingdings" w:hAnsi="Wingdings" w:hint="default"/>
        <w:sz w:val="16"/>
      </w:rPr>
    </w:lvl>
    <w:lvl w:ilvl="5" w:tplc="6D8628D6">
      <w:start w:val="1"/>
      <w:numFmt w:val="bullet"/>
      <w:lvlText w:val="o"/>
      <w:lvlJc w:val="left"/>
      <w:pPr>
        <w:ind w:left="2800" w:hanging="400"/>
      </w:pPr>
      <w:rPr>
        <w:rFonts w:ascii="Courier New" w:hAnsi="Courier New" w:cs="Courier New" w:hint="default"/>
      </w:rPr>
    </w:lvl>
    <w:lvl w:ilvl="6" w:tplc="3D4293BC">
      <w:start w:val="1"/>
      <w:numFmt w:val="bullet"/>
      <w:lvlText w:val="•"/>
      <w:lvlJc w:val="left"/>
      <w:pPr>
        <w:ind w:left="3200" w:hanging="400"/>
      </w:pPr>
      <w:rPr>
        <w:rFonts w:ascii="Arial" w:hAnsi="Arial" w:hint="default"/>
        <w:color w:val="auto"/>
        <w:u w:val="none"/>
      </w:rPr>
    </w:lvl>
    <w:lvl w:ilvl="7" w:tplc="3D4293BC">
      <w:start w:val="1"/>
      <w:numFmt w:val="bullet"/>
      <w:lvlText w:val="•"/>
      <w:lvlJc w:val="left"/>
      <w:pPr>
        <w:ind w:left="3600" w:hanging="400"/>
      </w:pPr>
      <w:rPr>
        <w:rFonts w:ascii="Arial" w:hAnsi="Arial"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5" w15:restartNumberingAfterBreak="0">
    <w:nsid w:val="529D0B84"/>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21"/>
  </w:num>
  <w:num w:numId="4">
    <w:abstractNumId w:val="6"/>
  </w:num>
  <w:num w:numId="5">
    <w:abstractNumId w:val="13"/>
  </w:num>
  <w:num w:numId="6">
    <w:abstractNumId w:val="5"/>
  </w:num>
  <w:num w:numId="7">
    <w:abstractNumId w:val="20"/>
  </w:num>
  <w:num w:numId="8">
    <w:abstractNumId w:val="14"/>
  </w:num>
  <w:num w:numId="9">
    <w:abstractNumId w:val="18"/>
  </w:num>
  <w:num w:numId="10">
    <w:abstractNumId w:val="12"/>
  </w:num>
  <w:num w:numId="11">
    <w:abstractNumId w:val="9"/>
  </w:num>
  <w:num w:numId="12">
    <w:abstractNumId w:val="4"/>
  </w:num>
  <w:num w:numId="13">
    <w:abstractNumId w:val="1"/>
  </w:num>
  <w:num w:numId="14">
    <w:abstractNumId w:val="11"/>
  </w:num>
  <w:num w:numId="15">
    <w:abstractNumId w:val="3"/>
  </w:num>
  <w:num w:numId="16">
    <w:abstractNumId w:val="2"/>
  </w:num>
  <w:num w:numId="17">
    <w:abstractNumId w:val="7"/>
  </w:num>
  <w:num w:numId="18">
    <w:abstractNumId w:val="15"/>
  </w:num>
  <w:num w:numId="19">
    <w:abstractNumId w:val="16"/>
  </w:num>
  <w:num w:numId="20">
    <w:abstractNumId w:val="10"/>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B03"/>
    <w:rsid w:val="00007BD0"/>
    <w:rsid w:val="00011C3B"/>
    <w:rsid w:val="00011FB1"/>
    <w:rsid w:val="0001790B"/>
    <w:rsid w:val="0002198D"/>
    <w:rsid w:val="000238A0"/>
    <w:rsid w:val="00023D16"/>
    <w:rsid w:val="00024A1D"/>
    <w:rsid w:val="000276C5"/>
    <w:rsid w:val="000322F4"/>
    <w:rsid w:val="00043FFF"/>
    <w:rsid w:val="0004456C"/>
    <w:rsid w:val="000447C8"/>
    <w:rsid w:val="00045D36"/>
    <w:rsid w:val="0005259B"/>
    <w:rsid w:val="0005302D"/>
    <w:rsid w:val="00053FEE"/>
    <w:rsid w:val="00055572"/>
    <w:rsid w:val="00056AB3"/>
    <w:rsid w:val="000577DF"/>
    <w:rsid w:val="00060AE4"/>
    <w:rsid w:val="000661F9"/>
    <w:rsid w:val="00067532"/>
    <w:rsid w:val="000746A7"/>
    <w:rsid w:val="00083995"/>
    <w:rsid w:val="00086129"/>
    <w:rsid w:val="000910BB"/>
    <w:rsid w:val="000926AF"/>
    <w:rsid w:val="00093082"/>
    <w:rsid w:val="000934E0"/>
    <w:rsid w:val="00097225"/>
    <w:rsid w:val="00097D5D"/>
    <w:rsid w:val="000A0182"/>
    <w:rsid w:val="000A2FFD"/>
    <w:rsid w:val="000A372E"/>
    <w:rsid w:val="000A3ED2"/>
    <w:rsid w:val="000A6A18"/>
    <w:rsid w:val="000B357A"/>
    <w:rsid w:val="000C00FA"/>
    <w:rsid w:val="000C51AA"/>
    <w:rsid w:val="000C5A52"/>
    <w:rsid w:val="000C7667"/>
    <w:rsid w:val="000D17BC"/>
    <w:rsid w:val="000D2186"/>
    <w:rsid w:val="000D7E01"/>
    <w:rsid w:val="000E4F35"/>
    <w:rsid w:val="000E6E9B"/>
    <w:rsid w:val="000F1AE8"/>
    <w:rsid w:val="000F439A"/>
    <w:rsid w:val="000F57F5"/>
    <w:rsid w:val="000F6C1C"/>
    <w:rsid w:val="000F7921"/>
    <w:rsid w:val="00100358"/>
    <w:rsid w:val="00100ADC"/>
    <w:rsid w:val="00111473"/>
    <w:rsid w:val="0011237E"/>
    <w:rsid w:val="00115575"/>
    <w:rsid w:val="00116634"/>
    <w:rsid w:val="00116F4B"/>
    <w:rsid w:val="00124BD2"/>
    <w:rsid w:val="00125859"/>
    <w:rsid w:val="00132AB1"/>
    <w:rsid w:val="00133AE2"/>
    <w:rsid w:val="00136999"/>
    <w:rsid w:val="00137471"/>
    <w:rsid w:val="00145C21"/>
    <w:rsid w:val="00150FD3"/>
    <w:rsid w:val="00151FA2"/>
    <w:rsid w:val="001533EA"/>
    <w:rsid w:val="00155114"/>
    <w:rsid w:val="001645B9"/>
    <w:rsid w:val="00164BE5"/>
    <w:rsid w:val="00184428"/>
    <w:rsid w:val="00190E02"/>
    <w:rsid w:val="00192121"/>
    <w:rsid w:val="001A00DF"/>
    <w:rsid w:val="001A248F"/>
    <w:rsid w:val="001A306D"/>
    <w:rsid w:val="001A3B5F"/>
    <w:rsid w:val="001A5198"/>
    <w:rsid w:val="001A7925"/>
    <w:rsid w:val="001A796E"/>
    <w:rsid w:val="001B4CC4"/>
    <w:rsid w:val="001B5CA8"/>
    <w:rsid w:val="001B72CE"/>
    <w:rsid w:val="001B74FE"/>
    <w:rsid w:val="001B7FF9"/>
    <w:rsid w:val="001C2BF6"/>
    <w:rsid w:val="001C4490"/>
    <w:rsid w:val="001C65C5"/>
    <w:rsid w:val="001D2C1A"/>
    <w:rsid w:val="001D3BA2"/>
    <w:rsid w:val="001D435A"/>
    <w:rsid w:val="001D44B7"/>
    <w:rsid w:val="001E0075"/>
    <w:rsid w:val="001E7747"/>
    <w:rsid w:val="001E79DE"/>
    <w:rsid w:val="001F1B1F"/>
    <w:rsid w:val="001F2A20"/>
    <w:rsid w:val="001F33E0"/>
    <w:rsid w:val="001F486F"/>
    <w:rsid w:val="001F6173"/>
    <w:rsid w:val="002015BC"/>
    <w:rsid w:val="00207DC4"/>
    <w:rsid w:val="002117A7"/>
    <w:rsid w:val="00215C76"/>
    <w:rsid w:val="00217689"/>
    <w:rsid w:val="00223C7E"/>
    <w:rsid w:val="00223C99"/>
    <w:rsid w:val="0022485E"/>
    <w:rsid w:val="002251C2"/>
    <w:rsid w:val="00236B45"/>
    <w:rsid w:val="00237640"/>
    <w:rsid w:val="00243A99"/>
    <w:rsid w:val="0024456F"/>
    <w:rsid w:val="002534A3"/>
    <w:rsid w:val="00254994"/>
    <w:rsid w:val="00254B8A"/>
    <w:rsid w:val="002563C7"/>
    <w:rsid w:val="00257E37"/>
    <w:rsid w:val="00263002"/>
    <w:rsid w:val="00265D6F"/>
    <w:rsid w:val="00266644"/>
    <w:rsid w:val="002711DD"/>
    <w:rsid w:val="00277DA4"/>
    <w:rsid w:val="00286DEE"/>
    <w:rsid w:val="00286EE7"/>
    <w:rsid w:val="00290066"/>
    <w:rsid w:val="00293D0A"/>
    <w:rsid w:val="0029567C"/>
    <w:rsid w:val="002967B8"/>
    <w:rsid w:val="002A04A0"/>
    <w:rsid w:val="002A04F4"/>
    <w:rsid w:val="002A4E5D"/>
    <w:rsid w:val="002A6C81"/>
    <w:rsid w:val="002B7E2A"/>
    <w:rsid w:val="002C2E06"/>
    <w:rsid w:val="002C394E"/>
    <w:rsid w:val="002C5887"/>
    <w:rsid w:val="002C6BD0"/>
    <w:rsid w:val="002D59C6"/>
    <w:rsid w:val="002D63EA"/>
    <w:rsid w:val="002D7DA0"/>
    <w:rsid w:val="002F159D"/>
    <w:rsid w:val="002F58BF"/>
    <w:rsid w:val="00300269"/>
    <w:rsid w:val="00301B7A"/>
    <w:rsid w:val="00305559"/>
    <w:rsid w:val="00306D59"/>
    <w:rsid w:val="0031049C"/>
    <w:rsid w:val="00313AD9"/>
    <w:rsid w:val="003140FF"/>
    <w:rsid w:val="00317D70"/>
    <w:rsid w:val="00324830"/>
    <w:rsid w:val="0032503A"/>
    <w:rsid w:val="00325EE1"/>
    <w:rsid w:val="00327115"/>
    <w:rsid w:val="00327327"/>
    <w:rsid w:val="003357C0"/>
    <w:rsid w:val="00335A94"/>
    <w:rsid w:val="00344D60"/>
    <w:rsid w:val="003456D0"/>
    <w:rsid w:val="003458C1"/>
    <w:rsid w:val="00346477"/>
    <w:rsid w:val="00346A0B"/>
    <w:rsid w:val="00347CB0"/>
    <w:rsid w:val="00347E13"/>
    <w:rsid w:val="003508A8"/>
    <w:rsid w:val="00351000"/>
    <w:rsid w:val="00351FF3"/>
    <w:rsid w:val="00352B6D"/>
    <w:rsid w:val="00352E0D"/>
    <w:rsid w:val="00355B75"/>
    <w:rsid w:val="00360B37"/>
    <w:rsid w:val="00361362"/>
    <w:rsid w:val="0036248C"/>
    <w:rsid w:val="0036629D"/>
    <w:rsid w:val="00367401"/>
    <w:rsid w:val="00367BB6"/>
    <w:rsid w:val="003745E7"/>
    <w:rsid w:val="00375678"/>
    <w:rsid w:val="003807BB"/>
    <w:rsid w:val="00380E59"/>
    <w:rsid w:val="00386BF6"/>
    <w:rsid w:val="0039390A"/>
    <w:rsid w:val="00394AB0"/>
    <w:rsid w:val="00396252"/>
    <w:rsid w:val="00397C5C"/>
    <w:rsid w:val="003A0535"/>
    <w:rsid w:val="003A07D7"/>
    <w:rsid w:val="003A238C"/>
    <w:rsid w:val="003A4B47"/>
    <w:rsid w:val="003A4C97"/>
    <w:rsid w:val="003B24AF"/>
    <w:rsid w:val="003B7182"/>
    <w:rsid w:val="003C00F9"/>
    <w:rsid w:val="003C7701"/>
    <w:rsid w:val="003D1B9F"/>
    <w:rsid w:val="003D2A92"/>
    <w:rsid w:val="003D5036"/>
    <w:rsid w:val="003D5FBC"/>
    <w:rsid w:val="003D66CA"/>
    <w:rsid w:val="003D764D"/>
    <w:rsid w:val="003D7D49"/>
    <w:rsid w:val="003E003C"/>
    <w:rsid w:val="003E3A1A"/>
    <w:rsid w:val="003E5B22"/>
    <w:rsid w:val="003F3FC1"/>
    <w:rsid w:val="0040091C"/>
    <w:rsid w:val="004020AB"/>
    <w:rsid w:val="004035A4"/>
    <w:rsid w:val="00405555"/>
    <w:rsid w:val="00406D7A"/>
    <w:rsid w:val="00406DDA"/>
    <w:rsid w:val="004178A9"/>
    <w:rsid w:val="0042087C"/>
    <w:rsid w:val="004258BA"/>
    <w:rsid w:val="00426559"/>
    <w:rsid w:val="00432D69"/>
    <w:rsid w:val="00433BD5"/>
    <w:rsid w:val="00434DD1"/>
    <w:rsid w:val="004361A0"/>
    <w:rsid w:val="004531C9"/>
    <w:rsid w:val="00457D91"/>
    <w:rsid w:val="00460C31"/>
    <w:rsid w:val="00462314"/>
    <w:rsid w:val="00464E5B"/>
    <w:rsid w:val="0047055A"/>
    <w:rsid w:val="00474450"/>
    <w:rsid w:val="00474D98"/>
    <w:rsid w:val="004873E6"/>
    <w:rsid w:val="00490269"/>
    <w:rsid w:val="004A11B8"/>
    <w:rsid w:val="004B15B8"/>
    <w:rsid w:val="004B17BA"/>
    <w:rsid w:val="004B54A1"/>
    <w:rsid w:val="004B566C"/>
    <w:rsid w:val="004B7B48"/>
    <w:rsid w:val="004C119C"/>
    <w:rsid w:val="004C30F2"/>
    <w:rsid w:val="004C32A5"/>
    <w:rsid w:val="004D46D9"/>
    <w:rsid w:val="004D4AB1"/>
    <w:rsid w:val="004D5F68"/>
    <w:rsid w:val="004E1AE1"/>
    <w:rsid w:val="004E4EEB"/>
    <w:rsid w:val="004F218A"/>
    <w:rsid w:val="004F3364"/>
    <w:rsid w:val="004F3414"/>
    <w:rsid w:val="005007A8"/>
    <w:rsid w:val="00500880"/>
    <w:rsid w:val="0050170B"/>
    <w:rsid w:val="0050334E"/>
    <w:rsid w:val="00505387"/>
    <w:rsid w:val="005111CE"/>
    <w:rsid w:val="00512DF7"/>
    <w:rsid w:val="005139AC"/>
    <w:rsid w:val="005141E7"/>
    <w:rsid w:val="005145C9"/>
    <w:rsid w:val="00517E63"/>
    <w:rsid w:val="00526B0D"/>
    <w:rsid w:val="00526FBD"/>
    <w:rsid w:val="005322B5"/>
    <w:rsid w:val="00535420"/>
    <w:rsid w:val="00540900"/>
    <w:rsid w:val="005455F7"/>
    <w:rsid w:val="00545CD2"/>
    <w:rsid w:val="00547C1F"/>
    <w:rsid w:val="0055266B"/>
    <w:rsid w:val="0055346F"/>
    <w:rsid w:val="0055427E"/>
    <w:rsid w:val="00556773"/>
    <w:rsid w:val="005579FF"/>
    <w:rsid w:val="00561444"/>
    <w:rsid w:val="00570696"/>
    <w:rsid w:val="00571223"/>
    <w:rsid w:val="00576298"/>
    <w:rsid w:val="005776DD"/>
    <w:rsid w:val="00581AB4"/>
    <w:rsid w:val="00582117"/>
    <w:rsid w:val="0058263D"/>
    <w:rsid w:val="00582DBC"/>
    <w:rsid w:val="0058478F"/>
    <w:rsid w:val="00590D84"/>
    <w:rsid w:val="00593315"/>
    <w:rsid w:val="00593D95"/>
    <w:rsid w:val="005A03FE"/>
    <w:rsid w:val="005A170D"/>
    <w:rsid w:val="005A2CC4"/>
    <w:rsid w:val="005A5276"/>
    <w:rsid w:val="005A543F"/>
    <w:rsid w:val="005A6C96"/>
    <w:rsid w:val="005B7213"/>
    <w:rsid w:val="005C10F0"/>
    <w:rsid w:val="005C2F67"/>
    <w:rsid w:val="005C76A8"/>
    <w:rsid w:val="005D0418"/>
    <w:rsid w:val="005E0535"/>
    <w:rsid w:val="005E08E8"/>
    <w:rsid w:val="005E1D58"/>
    <w:rsid w:val="00601605"/>
    <w:rsid w:val="0060554D"/>
    <w:rsid w:val="00605C49"/>
    <w:rsid w:val="00610E37"/>
    <w:rsid w:val="0061335E"/>
    <w:rsid w:val="00616CE0"/>
    <w:rsid w:val="006207ED"/>
    <w:rsid w:val="00625EDF"/>
    <w:rsid w:val="00626BC9"/>
    <w:rsid w:val="00627B45"/>
    <w:rsid w:val="006352CE"/>
    <w:rsid w:val="00636919"/>
    <w:rsid w:val="00636DB3"/>
    <w:rsid w:val="00637E4C"/>
    <w:rsid w:val="00640BE3"/>
    <w:rsid w:val="00641527"/>
    <w:rsid w:val="006424B5"/>
    <w:rsid w:val="006458DF"/>
    <w:rsid w:val="0064713B"/>
    <w:rsid w:val="00647B13"/>
    <w:rsid w:val="00650D52"/>
    <w:rsid w:val="00652851"/>
    <w:rsid w:val="00652E70"/>
    <w:rsid w:val="006615B2"/>
    <w:rsid w:val="00662313"/>
    <w:rsid w:val="006676A7"/>
    <w:rsid w:val="00671248"/>
    <w:rsid w:val="006732D5"/>
    <w:rsid w:val="00673911"/>
    <w:rsid w:val="00674510"/>
    <w:rsid w:val="0068305C"/>
    <w:rsid w:val="0068674C"/>
    <w:rsid w:val="006870C9"/>
    <w:rsid w:val="006922BE"/>
    <w:rsid w:val="00694C28"/>
    <w:rsid w:val="006A32AB"/>
    <w:rsid w:val="006A3ADF"/>
    <w:rsid w:val="006A75BB"/>
    <w:rsid w:val="006A7BCB"/>
    <w:rsid w:val="006A7EE5"/>
    <w:rsid w:val="006B4C1E"/>
    <w:rsid w:val="006B4E1C"/>
    <w:rsid w:val="006C090F"/>
    <w:rsid w:val="006C194E"/>
    <w:rsid w:val="006C3CBB"/>
    <w:rsid w:val="006C4E32"/>
    <w:rsid w:val="006C56D8"/>
    <w:rsid w:val="006C6097"/>
    <w:rsid w:val="006D07AE"/>
    <w:rsid w:val="006D1282"/>
    <w:rsid w:val="006D1C93"/>
    <w:rsid w:val="006D31AC"/>
    <w:rsid w:val="006D4506"/>
    <w:rsid w:val="006D4EC8"/>
    <w:rsid w:val="006D515F"/>
    <w:rsid w:val="006E3F11"/>
    <w:rsid w:val="006E554A"/>
    <w:rsid w:val="006E7B4C"/>
    <w:rsid w:val="00701410"/>
    <w:rsid w:val="00704452"/>
    <w:rsid w:val="007045F0"/>
    <w:rsid w:val="007113A1"/>
    <w:rsid w:val="0071264D"/>
    <w:rsid w:val="00712B1E"/>
    <w:rsid w:val="007152D6"/>
    <w:rsid w:val="00715C6B"/>
    <w:rsid w:val="00716590"/>
    <w:rsid w:val="00717223"/>
    <w:rsid w:val="00721CF6"/>
    <w:rsid w:val="007221A1"/>
    <w:rsid w:val="00723E46"/>
    <w:rsid w:val="00731033"/>
    <w:rsid w:val="00733826"/>
    <w:rsid w:val="007438A7"/>
    <w:rsid w:val="00752F5F"/>
    <w:rsid w:val="007552D7"/>
    <w:rsid w:val="007561A4"/>
    <w:rsid w:val="00761690"/>
    <w:rsid w:val="007619CD"/>
    <w:rsid w:val="00764D15"/>
    <w:rsid w:val="00766CFB"/>
    <w:rsid w:val="007670CA"/>
    <w:rsid w:val="00770145"/>
    <w:rsid w:val="0077513D"/>
    <w:rsid w:val="007816FF"/>
    <w:rsid w:val="00782712"/>
    <w:rsid w:val="00782B45"/>
    <w:rsid w:val="00783B44"/>
    <w:rsid w:val="00784D74"/>
    <w:rsid w:val="00785028"/>
    <w:rsid w:val="007859EB"/>
    <w:rsid w:val="007871B5"/>
    <w:rsid w:val="0079242B"/>
    <w:rsid w:val="00792B71"/>
    <w:rsid w:val="00793441"/>
    <w:rsid w:val="00793896"/>
    <w:rsid w:val="00797DC2"/>
    <w:rsid w:val="007A3A5A"/>
    <w:rsid w:val="007A4370"/>
    <w:rsid w:val="007A55DB"/>
    <w:rsid w:val="007B121B"/>
    <w:rsid w:val="007B402E"/>
    <w:rsid w:val="007C12C1"/>
    <w:rsid w:val="007C1D84"/>
    <w:rsid w:val="007C23CB"/>
    <w:rsid w:val="007C40CB"/>
    <w:rsid w:val="007C47AA"/>
    <w:rsid w:val="007C47C6"/>
    <w:rsid w:val="007D2085"/>
    <w:rsid w:val="007D303D"/>
    <w:rsid w:val="007D3790"/>
    <w:rsid w:val="007E0C71"/>
    <w:rsid w:val="007E0DEC"/>
    <w:rsid w:val="007E1D15"/>
    <w:rsid w:val="007E1D79"/>
    <w:rsid w:val="007E1DEA"/>
    <w:rsid w:val="007E2202"/>
    <w:rsid w:val="007E385F"/>
    <w:rsid w:val="007E7ECE"/>
    <w:rsid w:val="007F56B0"/>
    <w:rsid w:val="007F5F1E"/>
    <w:rsid w:val="008021EB"/>
    <w:rsid w:val="00803A5E"/>
    <w:rsid w:val="00803D93"/>
    <w:rsid w:val="00811BA3"/>
    <w:rsid w:val="00811D0C"/>
    <w:rsid w:val="008122E2"/>
    <w:rsid w:val="00813A79"/>
    <w:rsid w:val="008145EA"/>
    <w:rsid w:val="00815869"/>
    <w:rsid w:val="00816B81"/>
    <w:rsid w:val="0082269D"/>
    <w:rsid w:val="00823B90"/>
    <w:rsid w:val="00830A57"/>
    <w:rsid w:val="0083266E"/>
    <w:rsid w:val="008411E1"/>
    <w:rsid w:val="00841728"/>
    <w:rsid w:val="008430C3"/>
    <w:rsid w:val="008546E5"/>
    <w:rsid w:val="00863EE9"/>
    <w:rsid w:val="008669FD"/>
    <w:rsid w:val="00871425"/>
    <w:rsid w:val="00871653"/>
    <w:rsid w:val="00873DCD"/>
    <w:rsid w:val="00875981"/>
    <w:rsid w:val="008778CF"/>
    <w:rsid w:val="00881D74"/>
    <w:rsid w:val="00881E7B"/>
    <w:rsid w:val="00883366"/>
    <w:rsid w:val="008836AC"/>
    <w:rsid w:val="0088370D"/>
    <w:rsid w:val="00884583"/>
    <w:rsid w:val="00887422"/>
    <w:rsid w:val="0089166C"/>
    <w:rsid w:val="008928DA"/>
    <w:rsid w:val="00893204"/>
    <w:rsid w:val="008960DE"/>
    <w:rsid w:val="008A36DF"/>
    <w:rsid w:val="008B7BAE"/>
    <w:rsid w:val="008C1698"/>
    <w:rsid w:val="008C1A3D"/>
    <w:rsid w:val="008D01C3"/>
    <w:rsid w:val="008D1CDE"/>
    <w:rsid w:val="008D1E13"/>
    <w:rsid w:val="008D6549"/>
    <w:rsid w:val="008D70D2"/>
    <w:rsid w:val="008D77DC"/>
    <w:rsid w:val="008E28CC"/>
    <w:rsid w:val="008E4BB4"/>
    <w:rsid w:val="008F1335"/>
    <w:rsid w:val="008F1679"/>
    <w:rsid w:val="008F3F19"/>
    <w:rsid w:val="008F51F0"/>
    <w:rsid w:val="00900AE8"/>
    <w:rsid w:val="00900DAD"/>
    <w:rsid w:val="00901BA7"/>
    <w:rsid w:val="00911081"/>
    <w:rsid w:val="009120BC"/>
    <w:rsid w:val="0091252E"/>
    <w:rsid w:val="0091272D"/>
    <w:rsid w:val="0091408E"/>
    <w:rsid w:val="00915572"/>
    <w:rsid w:val="00915AE3"/>
    <w:rsid w:val="00916729"/>
    <w:rsid w:val="009222CB"/>
    <w:rsid w:val="00931076"/>
    <w:rsid w:val="00933EB9"/>
    <w:rsid w:val="009378CA"/>
    <w:rsid w:val="00937D2A"/>
    <w:rsid w:val="00942645"/>
    <w:rsid w:val="0094407F"/>
    <w:rsid w:val="00947BE4"/>
    <w:rsid w:val="00947D97"/>
    <w:rsid w:val="0095025E"/>
    <w:rsid w:val="0095088E"/>
    <w:rsid w:val="00951EF1"/>
    <w:rsid w:val="00952725"/>
    <w:rsid w:val="00953110"/>
    <w:rsid w:val="00954BFE"/>
    <w:rsid w:val="00955C4C"/>
    <w:rsid w:val="00956EB2"/>
    <w:rsid w:val="00964F77"/>
    <w:rsid w:val="00977C1C"/>
    <w:rsid w:val="00987BDD"/>
    <w:rsid w:val="00990502"/>
    <w:rsid w:val="009907FC"/>
    <w:rsid w:val="00995338"/>
    <w:rsid w:val="00996777"/>
    <w:rsid w:val="009A5514"/>
    <w:rsid w:val="009A7AB4"/>
    <w:rsid w:val="009B3681"/>
    <w:rsid w:val="009B3E40"/>
    <w:rsid w:val="009B5278"/>
    <w:rsid w:val="009C0BC7"/>
    <w:rsid w:val="009C0CC8"/>
    <w:rsid w:val="009C3305"/>
    <w:rsid w:val="009C4A6E"/>
    <w:rsid w:val="009C5359"/>
    <w:rsid w:val="009C60E5"/>
    <w:rsid w:val="009C6592"/>
    <w:rsid w:val="009D1A6A"/>
    <w:rsid w:val="009D2DEE"/>
    <w:rsid w:val="009D4C38"/>
    <w:rsid w:val="009E0BE2"/>
    <w:rsid w:val="009E209B"/>
    <w:rsid w:val="009E2A1C"/>
    <w:rsid w:val="009E3755"/>
    <w:rsid w:val="009F01A2"/>
    <w:rsid w:val="009F0747"/>
    <w:rsid w:val="009F23DC"/>
    <w:rsid w:val="00A01356"/>
    <w:rsid w:val="00A03380"/>
    <w:rsid w:val="00A03514"/>
    <w:rsid w:val="00A0464B"/>
    <w:rsid w:val="00A06E2B"/>
    <w:rsid w:val="00A07834"/>
    <w:rsid w:val="00A135C1"/>
    <w:rsid w:val="00A17079"/>
    <w:rsid w:val="00A170B1"/>
    <w:rsid w:val="00A264E7"/>
    <w:rsid w:val="00A3034E"/>
    <w:rsid w:val="00A307BB"/>
    <w:rsid w:val="00A30E1F"/>
    <w:rsid w:val="00A3542C"/>
    <w:rsid w:val="00A37FB2"/>
    <w:rsid w:val="00A417D8"/>
    <w:rsid w:val="00A436CF"/>
    <w:rsid w:val="00A448C3"/>
    <w:rsid w:val="00A458D4"/>
    <w:rsid w:val="00A46FB7"/>
    <w:rsid w:val="00A53118"/>
    <w:rsid w:val="00A55B0B"/>
    <w:rsid w:val="00A6124D"/>
    <w:rsid w:val="00A61B61"/>
    <w:rsid w:val="00A702CC"/>
    <w:rsid w:val="00A751AF"/>
    <w:rsid w:val="00A75E1C"/>
    <w:rsid w:val="00A7680C"/>
    <w:rsid w:val="00A805B2"/>
    <w:rsid w:val="00A80BC9"/>
    <w:rsid w:val="00A83BB2"/>
    <w:rsid w:val="00A86AB5"/>
    <w:rsid w:val="00A87281"/>
    <w:rsid w:val="00A87EDC"/>
    <w:rsid w:val="00A90BFB"/>
    <w:rsid w:val="00A97226"/>
    <w:rsid w:val="00AA0E64"/>
    <w:rsid w:val="00AA142F"/>
    <w:rsid w:val="00AA202F"/>
    <w:rsid w:val="00AA53DB"/>
    <w:rsid w:val="00AA6C40"/>
    <w:rsid w:val="00AB087C"/>
    <w:rsid w:val="00AB239A"/>
    <w:rsid w:val="00AB4708"/>
    <w:rsid w:val="00AB5E73"/>
    <w:rsid w:val="00AB6B4B"/>
    <w:rsid w:val="00AB7F24"/>
    <w:rsid w:val="00AC39FB"/>
    <w:rsid w:val="00AC3A4B"/>
    <w:rsid w:val="00AC455E"/>
    <w:rsid w:val="00AC67A1"/>
    <w:rsid w:val="00AC7E50"/>
    <w:rsid w:val="00AD2EE6"/>
    <w:rsid w:val="00AD53C7"/>
    <w:rsid w:val="00AD7ADC"/>
    <w:rsid w:val="00AE08EB"/>
    <w:rsid w:val="00AE3191"/>
    <w:rsid w:val="00AE7AFA"/>
    <w:rsid w:val="00AF2FB5"/>
    <w:rsid w:val="00AF4FC2"/>
    <w:rsid w:val="00AF6939"/>
    <w:rsid w:val="00B00BBE"/>
    <w:rsid w:val="00B031D8"/>
    <w:rsid w:val="00B04EC8"/>
    <w:rsid w:val="00B06395"/>
    <w:rsid w:val="00B07A91"/>
    <w:rsid w:val="00B10710"/>
    <w:rsid w:val="00B128B8"/>
    <w:rsid w:val="00B14AF6"/>
    <w:rsid w:val="00B1584C"/>
    <w:rsid w:val="00B15871"/>
    <w:rsid w:val="00B17E99"/>
    <w:rsid w:val="00B208FA"/>
    <w:rsid w:val="00B20C6C"/>
    <w:rsid w:val="00B24CEE"/>
    <w:rsid w:val="00B25C12"/>
    <w:rsid w:val="00B26BE5"/>
    <w:rsid w:val="00B2766F"/>
    <w:rsid w:val="00B31ABC"/>
    <w:rsid w:val="00B33DEC"/>
    <w:rsid w:val="00B41FA9"/>
    <w:rsid w:val="00B445ED"/>
    <w:rsid w:val="00B5587F"/>
    <w:rsid w:val="00B6300F"/>
    <w:rsid w:val="00B70023"/>
    <w:rsid w:val="00B70389"/>
    <w:rsid w:val="00B768D5"/>
    <w:rsid w:val="00B84623"/>
    <w:rsid w:val="00B902F7"/>
    <w:rsid w:val="00B90CE1"/>
    <w:rsid w:val="00BA1E22"/>
    <w:rsid w:val="00BA5A58"/>
    <w:rsid w:val="00BB022C"/>
    <w:rsid w:val="00BB22A8"/>
    <w:rsid w:val="00BB23ED"/>
    <w:rsid w:val="00BB563A"/>
    <w:rsid w:val="00BB59AD"/>
    <w:rsid w:val="00BB66D5"/>
    <w:rsid w:val="00BC7E6E"/>
    <w:rsid w:val="00BE1D1F"/>
    <w:rsid w:val="00BE4E64"/>
    <w:rsid w:val="00BE5E66"/>
    <w:rsid w:val="00C00281"/>
    <w:rsid w:val="00C0321B"/>
    <w:rsid w:val="00C0394C"/>
    <w:rsid w:val="00C040D6"/>
    <w:rsid w:val="00C0498F"/>
    <w:rsid w:val="00C05625"/>
    <w:rsid w:val="00C11331"/>
    <w:rsid w:val="00C145D4"/>
    <w:rsid w:val="00C1751E"/>
    <w:rsid w:val="00C17757"/>
    <w:rsid w:val="00C17C6C"/>
    <w:rsid w:val="00C21339"/>
    <w:rsid w:val="00C23FEE"/>
    <w:rsid w:val="00C25E38"/>
    <w:rsid w:val="00C266F9"/>
    <w:rsid w:val="00C338C7"/>
    <w:rsid w:val="00C371EA"/>
    <w:rsid w:val="00C428E5"/>
    <w:rsid w:val="00C445AD"/>
    <w:rsid w:val="00C44CBA"/>
    <w:rsid w:val="00C458F0"/>
    <w:rsid w:val="00C4666A"/>
    <w:rsid w:val="00C47683"/>
    <w:rsid w:val="00C479A3"/>
    <w:rsid w:val="00C50477"/>
    <w:rsid w:val="00C516CB"/>
    <w:rsid w:val="00C54364"/>
    <w:rsid w:val="00C56296"/>
    <w:rsid w:val="00C6280A"/>
    <w:rsid w:val="00C67680"/>
    <w:rsid w:val="00C72D6F"/>
    <w:rsid w:val="00C74DAF"/>
    <w:rsid w:val="00C753EF"/>
    <w:rsid w:val="00C77C4A"/>
    <w:rsid w:val="00C80116"/>
    <w:rsid w:val="00C812D7"/>
    <w:rsid w:val="00C817D3"/>
    <w:rsid w:val="00C847E0"/>
    <w:rsid w:val="00C85D22"/>
    <w:rsid w:val="00C87BFC"/>
    <w:rsid w:val="00C94127"/>
    <w:rsid w:val="00C9763A"/>
    <w:rsid w:val="00C97B33"/>
    <w:rsid w:val="00CA07C3"/>
    <w:rsid w:val="00CA2302"/>
    <w:rsid w:val="00CB1941"/>
    <w:rsid w:val="00CB416B"/>
    <w:rsid w:val="00CB4196"/>
    <w:rsid w:val="00CC5128"/>
    <w:rsid w:val="00CC74A4"/>
    <w:rsid w:val="00CD5E0E"/>
    <w:rsid w:val="00CE0A1F"/>
    <w:rsid w:val="00CE4335"/>
    <w:rsid w:val="00CE66A8"/>
    <w:rsid w:val="00CF0286"/>
    <w:rsid w:val="00CF1B56"/>
    <w:rsid w:val="00CF1B5C"/>
    <w:rsid w:val="00CF5E71"/>
    <w:rsid w:val="00CF73EE"/>
    <w:rsid w:val="00CF7FAC"/>
    <w:rsid w:val="00D03576"/>
    <w:rsid w:val="00D05745"/>
    <w:rsid w:val="00D05E1F"/>
    <w:rsid w:val="00D06053"/>
    <w:rsid w:val="00D06DDB"/>
    <w:rsid w:val="00D07575"/>
    <w:rsid w:val="00D108F2"/>
    <w:rsid w:val="00D13113"/>
    <w:rsid w:val="00D160C1"/>
    <w:rsid w:val="00D17794"/>
    <w:rsid w:val="00D22398"/>
    <w:rsid w:val="00D236DC"/>
    <w:rsid w:val="00D24000"/>
    <w:rsid w:val="00D250E8"/>
    <w:rsid w:val="00D325A9"/>
    <w:rsid w:val="00D34304"/>
    <w:rsid w:val="00D35E0E"/>
    <w:rsid w:val="00D35E6C"/>
    <w:rsid w:val="00D436CF"/>
    <w:rsid w:val="00D445CD"/>
    <w:rsid w:val="00D45B2F"/>
    <w:rsid w:val="00D46E88"/>
    <w:rsid w:val="00D53AF6"/>
    <w:rsid w:val="00D57B16"/>
    <w:rsid w:val="00D60BD6"/>
    <w:rsid w:val="00D613A9"/>
    <w:rsid w:val="00D70D70"/>
    <w:rsid w:val="00D70D86"/>
    <w:rsid w:val="00D7364D"/>
    <w:rsid w:val="00D76BA4"/>
    <w:rsid w:val="00D8021D"/>
    <w:rsid w:val="00D82D10"/>
    <w:rsid w:val="00D82DC8"/>
    <w:rsid w:val="00D85FC2"/>
    <w:rsid w:val="00D86784"/>
    <w:rsid w:val="00D931DD"/>
    <w:rsid w:val="00D937DC"/>
    <w:rsid w:val="00D969EA"/>
    <w:rsid w:val="00DA13C7"/>
    <w:rsid w:val="00DA1753"/>
    <w:rsid w:val="00DA1E6E"/>
    <w:rsid w:val="00DA1E75"/>
    <w:rsid w:val="00DA516C"/>
    <w:rsid w:val="00DA7A0B"/>
    <w:rsid w:val="00DB2AF3"/>
    <w:rsid w:val="00DB3AA4"/>
    <w:rsid w:val="00DB4FA5"/>
    <w:rsid w:val="00DB7749"/>
    <w:rsid w:val="00DC16A6"/>
    <w:rsid w:val="00DC1F9B"/>
    <w:rsid w:val="00DC3E0C"/>
    <w:rsid w:val="00DD3B3D"/>
    <w:rsid w:val="00DD75F5"/>
    <w:rsid w:val="00DD7870"/>
    <w:rsid w:val="00DE2410"/>
    <w:rsid w:val="00DE2895"/>
    <w:rsid w:val="00DE2A08"/>
    <w:rsid w:val="00DE2B4D"/>
    <w:rsid w:val="00DF2E45"/>
    <w:rsid w:val="00DF434B"/>
    <w:rsid w:val="00DF614A"/>
    <w:rsid w:val="00E00E44"/>
    <w:rsid w:val="00E049A8"/>
    <w:rsid w:val="00E05B56"/>
    <w:rsid w:val="00E103DE"/>
    <w:rsid w:val="00E10763"/>
    <w:rsid w:val="00E12ECB"/>
    <w:rsid w:val="00E1451F"/>
    <w:rsid w:val="00E15A72"/>
    <w:rsid w:val="00E15E28"/>
    <w:rsid w:val="00E16577"/>
    <w:rsid w:val="00E26F4B"/>
    <w:rsid w:val="00E2793C"/>
    <w:rsid w:val="00E323DC"/>
    <w:rsid w:val="00E35F12"/>
    <w:rsid w:val="00E36051"/>
    <w:rsid w:val="00E361B6"/>
    <w:rsid w:val="00E36C9B"/>
    <w:rsid w:val="00E50E08"/>
    <w:rsid w:val="00E510EA"/>
    <w:rsid w:val="00E51CDD"/>
    <w:rsid w:val="00E544FA"/>
    <w:rsid w:val="00E5792E"/>
    <w:rsid w:val="00E6077C"/>
    <w:rsid w:val="00E60AF6"/>
    <w:rsid w:val="00E60C41"/>
    <w:rsid w:val="00E62011"/>
    <w:rsid w:val="00E63044"/>
    <w:rsid w:val="00E6618E"/>
    <w:rsid w:val="00E72274"/>
    <w:rsid w:val="00E72771"/>
    <w:rsid w:val="00E730DD"/>
    <w:rsid w:val="00E76B71"/>
    <w:rsid w:val="00E77436"/>
    <w:rsid w:val="00E7792A"/>
    <w:rsid w:val="00E82C8E"/>
    <w:rsid w:val="00E8760E"/>
    <w:rsid w:val="00E87CFA"/>
    <w:rsid w:val="00E924C5"/>
    <w:rsid w:val="00E93D77"/>
    <w:rsid w:val="00E95264"/>
    <w:rsid w:val="00E9570C"/>
    <w:rsid w:val="00E96908"/>
    <w:rsid w:val="00EA2172"/>
    <w:rsid w:val="00EA2DC1"/>
    <w:rsid w:val="00EC1F2F"/>
    <w:rsid w:val="00EC3D3C"/>
    <w:rsid w:val="00EC5571"/>
    <w:rsid w:val="00ED0E8F"/>
    <w:rsid w:val="00ED1C18"/>
    <w:rsid w:val="00ED41F0"/>
    <w:rsid w:val="00ED6E6E"/>
    <w:rsid w:val="00ED707E"/>
    <w:rsid w:val="00ED726E"/>
    <w:rsid w:val="00ED7369"/>
    <w:rsid w:val="00ED7D84"/>
    <w:rsid w:val="00EE08AA"/>
    <w:rsid w:val="00EE0A7A"/>
    <w:rsid w:val="00EE1504"/>
    <w:rsid w:val="00EE2763"/>
    <w:rsid w:val="00EE3B5B"/>
    <w:rsid w:val="00EE4CC9"/>
    <w:rsid w:val="00EF05FF"/>
    <w:rsid w:val="00EF37B5"/>
    <w:rsid w:val="00EF4800"/>
    <w:rsid w:val="00EF674A"/>
    <w:rsid w:val="00F00A3D"/>
    <w:rsid w:val="00F00B88"/>
    <w:rsid w:val="00F01288"/>
    <w:rsid w:val="00F01D77"/>
    <w:rsid w:val="00F022BF"/>
    <w:rsid w:val="00F0586C"/>
    <w:rsid w:val="00F115B2"/>
    <w:rsid w:val="00F1799D"/>
    <w:rsid w:val="00F17CA4"/>
    <w:rsid w:val="00F206D5"/>
    <w:rsid w:val="00F23C9F"/>
    <w:rsid w:val="00F24DDD"/>
    <w:rsid w:val="00F253E8"/>
    <w:rsid w:val="00F25AC9"/>
    <w:rsid w:val="00F2770B"/>
    <w:rsid w:val="00F30C44"/>
    <w:rsid w:val="00F3669C"/>
    <w:rsid w:val="00F44901"/>
    <w:rsid w:val="00F44A3A"/>
    <w:rsid w:val="00F549A3"/>
    <w:rsid w:val="00F55CBF"/>
    <w:rsid w:val="00F57D60"/>
    <w:rsid w:val="00F61213"/>
    <w:rsid w:val="00F62A16"/>
    <w:rsid w:val="00F63E4B"/>
    <w:rsid w:val="00F646E0"/>
    <w:rsid w:val="00F64F67"/>
    <w:rsid w:val="00F67CB0"/>
    <w:rsid w:val="00F72B10"/>
    <w:rsid w:val="00F77359"/>
    <w:rsid w:val="00F86674"/>
    <w:rsid w:val="00F86A73"/>
    <w:rsid w:val="00F87B11"/>
    <w:rsid w:val="00F93CEE"/>
    <w:rsid w:val="00FA0388"/>
    <w:rsid w:val="00FA3B02"/>
    <w:rsid w:val="00FA5621"/>
    <w:rsid w:val="00FA58DA"/>
    <w:rsid w:val="00FA5D33"/>
    <w:rsid w:val="00FC25F4"/>
    <w:rsid w:val="00FC3374"/>
    <w:rsid w:val="00FC345B"/>
    <w:rsid w:val="00FC4B6B"/>
    <w:rsid w:val="00FC576C"/>
    <w:rsid w:val="00FD4E37"/>
    <w:rsid w:val="00FD54E0"/>
    <w:rsid w:val="00FD5B0D"/>
    <w:rsid w:val="00FD78C7"/>
    <w:rsid w:val="00FE36EA"/>
    <w:rsid w:val="00FF53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0FF87418-B836-486F-B16B-FB3B306B9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h1 + 11 pt,Before:  6 pt,After:  0 pt,Char,NMP Heading 1,h17,h111,h121,h131,h141,h151,h161,h18,h112,h122,h132,h142,h152,h162,h19,h113,h123,h133,h143,h153,h163,1,Section of paper"/>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h3,Heading 3 Char,Heading 3 Char1 Char,Heading 3 Char Char Char,Heading 3 Char1 Char Char Char,Heading 3 Char Char Char Char Char,Heading 3 Char Char1 Char,Heading 3 Char2 Char,0H"/>
    <w:basedOn w:val="20"/>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0"/>
    <w:qFormat/>
    <w:rsid w:val="001F2A20"/>
    <w:pPr>
      <w:outlineLvl w:val="5"/>
    </w:pPr>
  </w:style>
  <w:style w:type="paragraph" w:styleId="7">
    <w:name w:val="heading 7"/>
    <w:basedOn w:val="H6"/>
    <w:next w:val="a0"/>
    <w:link w:val="70"/>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aliases w:val="TableGrid"/>
    <w:basedOn w:val="a2"/>
    <w:uiPriority w:val="3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21">
    <w:name w:val="index 2"/>
    <w:basedOn w:val="10"/>
    <w:rsid w:val="001F2A20"/>
    <w:pPr>
      <w:ind w:left="284"/>
    </w:pPr>
  </w:style>
  <w:style w:type="paragraph" w:styleId="10">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semiHidden/>
    <w:rsid w:val="001F2A20"/>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a0"/>
    <w:rsid w:val="001F2A20"/>
    <w:pPr>
      <w:ind w:left="1985" w:hanging="1985"/>
    </w:pPr>
  </w:style>
  <w:style w:type="paragraph" w:styleId="TOC7">
    <w:name w:val="toc 7"/>
    <w:basedOn w:val="TOC6"/>
    <w:next w:val="a0"/>
    <w:rsid w:val="001F2A20"/>
    <w:pPr>
      <w:ind w:left="2268" w:hanging="2268"/>
    </w:pPr>
  </w:style>
  <w:style w:type="paragraph" w:styleId="23">
    <w:name w:val="List Bullet 2"/>
    <w:aliases w:val="lb2"/>
    <w:basedOn w:val="aa"/>
    <w:rsid w:val="001F2A20"/>
    <w:pPr>
      <w:ind w:left="851"/>
    </w:pPr>
  </w:style>
  <w:style w:type="paragraph" w:styleId="30">
    <w:name w:val="List Bullet 3"/>
    <w:basedOn w:val="23"/>
    <w:rsid w:val="001F2A20"/>
    <w:pPr>
      <w:ind w:left="1135"/>
    </w:pPr>
  </w:style>
  <w:style w:type="paragraph" w:styleId="a5">
    <w:name w:val="List Number"/>
    <w:basedOn w:val="ab"/>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b"/>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4"/>
    <w:rsid w:val="001F2A20"/>
    <w:pPr>
      <w:ind w:left="1135"/>
    </w:pPr>
  </w:style>
  <w:style w:type="paragraph" w:styleId="40">
    <w:name w:val="List 4"/>
    <w:basedOn w:val="31"/>
    <w:rsid w:val="001F2A20"/>
    <w:pPr>
      <w:ind w:left="1418"/>
    </w:pPr>
  </w:style>
  <w:style w:type="paragraph" w:styleId="50">
    <w:name w:val="List 5"/>
    <w:basedOn w:val="40"/>
    <w:rsid w:val="001F2A20"/>
    <w:pPr>
      <w:ind w:left="1702"/>
    </w:pPr>
  </w:style>
  <w:style w:type="paragraph" w:customStyle="1" w:styleId="EditorsNote">
    <w:name w:val="Editor's Note"/>
    <w:basedOn w:val="NO"/>
    <w:rsid w:val="001F2A20"/>
    <w:rPr>
      <w:color w:val="FF0000"/>
    </w:rPr>
  </w:style>
  <w:style w:type="paragraph" w:styleId="ab">
    <w:name w:val="List"/>
    <w:basedOn w:val="a0"/>
    <w:rsid w:val="001F2A20"/>
    <w:pPr>
      <w:ind w:left="568" w:hanging="284"/>
    </w:pPr>
  </w:style>
  <w:style w:type="paragraph" w:styleId="aa">
    <w:name w:val="List Bullet"/>
    <w:basedOn w:val="ab"/>
    <w:rsid w:val="001F2A20"/>
  </w:style>
  <w:style w:type="paragraph" w:styleId="41">
    <w:name w:val="List Bullet 4"/>
    <w:basedOn w:val="30"/>
    <w:rsid w:val="001F2A20"/>
    <w:pPr>
      <w:ind w:left="1418"/>
    </w:pPr>
  </w:style>
  <w:style w:type="paragraph" w:styleId="51">
    <w:name w:val="List Bullet 5"/>
    <w:basedOn w:val="41"/>
    <w:rsid w:val="001F2A20"/>
    <w:pPr>
      <w:ind w:left="1702"/>
    </w:pPr>
  </w:style>
  <w:style w:type="paragraph" w:customStyle="1" w:styleId="B1">
    <w:name w:val="B1"/>
    <w:basedOn w:val="ab"/>
    <w:link w:val="B1Char1"/>
    <w:rsid w:val="001F2A20"/>
  </w:style>
  <w:style w:type="paragraph" w:customStyle="1" w:styleId="B2">
    <w:name w:val="B2"/>
    <w:basedOn w:val="24"/>
    <w:rsid w:val="001F2A20"/>
  </w:style>
  <w:style w:type="paragraph" w:customStyle="1" w:styleId="B3">
    <w:name w:val="B3"/>
    <w:basedOn w:val="31"/>
    <w:rsid w:val="001F2A20"/>
  </w:style>
  <w:style w:type="paragraph" w:customStyle="1" w:styleId="B4">
    <w:name w:val="B4"/>
    <w:basedOn w:val="40"/>
    <w:rsid w:val="001F2A20"/>
  </w:style>
  <w:style w:type="paragraph" w:customStyle="1" w:styleId="B5">
    <w:name w:val="B5"/>
    <w:basedOn w:val="50"/>
    <w:rsid w:val="001F2A20"/>
  </w:style>
  <w:style w:type="paragraph" w:styleId="ac">
    <w:name w:val="footer"/>
    <w:basedOn w:val="a6"/>
    <w:link w:val="ad"/>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afa"/>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b">
    <w:name w:val="Title"/>
    <w:basedOn w:val="a0"/>
    <w:link w:val="afc"/>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sid w:val="001D2C1A"/>
    <w:rPr>
      <w:rFonts w:ascii="Arial" w:eastAsia="MS Gothic" w:hAnsi="Arial"/>
      <w:b/>
      <w:sz w:val="24"/>
      <w:lang w:val="en-GB"/>
    </w:rPr>
  </w:style>
  <w:style w:type="paragraph" w:styleId="afd">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e">
    <w:name w:val="annotation reference"/>
    <w:rsid w:val="001D2C1A"/>
    <w:rPr>
      <w:rFonts w:eastAsia="Times New Roman"/>
      <w:noProof w:val="0"/>
      <w:kern w:val="2"/>
      <w:sz w:val="16"/>
      <w:lang w:val="en-GB"/>
    </w:rPr>
  </w:style>
  <w:style w:type="paragraph" w:styleId="aff">
    <w:name w:val="Balloon Text"/>
    <w:basedOn w:val="a0"/>
    <w:link w:val="aff0"/>
    <w:rsid w:val="001D2C1A"/>
    <w:pPr>
      <w:overflowPunct/>
      <w:autoSpaceDE/>
      <w:autoSpaceDN/>
      <w:adjustRightInd/>
      <w:spacing w:after="0"/>
      <w:textAlignment w:val="auto"/>
    </w:pPr>
    <w:rPr>
      <w:rFonts w:ascii="Arial" w:eastAsia="MS Gothic" w:hAnsi="Arial"/>
      <w:sz w:val="18"/>
      <w:lang w:eastAsia="ja-JP"/>
    </w:rPr>
  </w:style>
  <w:style w:type="character" w:customStyle="1" w:styleId="aff0">
    <w:name w:val="批注框文本 字符"/>
    <w:link w:val="aff"/>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1">
    <w:name w:val="annotation text"/>
    <w:basedOn w:val="a0"/>
    <w:link w:val="aff2"/>
    <w:rsid w:val="001D2C1A"/>
    <w:pPr>
      <w:overflowPunct/>
      <w:autoSpaceDE/>
      <w:autoSpaceDN/>
      <w:adjustRightInd/>
      <w:spacing w:after="0"/>
      <w:textAlignment w:val="auto"/>
    </w:pPr>
    <w:rPr>
      <w:rFonts w:eastAsia="MS Gothic"/>
      <w:lang w:eastAsia="ja-JP"/>
    </w:rPr>
  </w:style>
  <w:style w:type="character" w:customStyle="1" w:styleId="aff2">
    <w:name w:val="批注文字 字符"/>
    <w:link w:val="aff1"/>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3">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4">
    <w:name w:val="annotation subject"/>
    <w:basedOn w:val="aff1"/>
    <w:next w:val="aff1"/>
    <w:link w:val="aff5"/>
    <w:rsid w:val="001D2C1A"/>
    <w:rPr>
      <w:b/>
      <w:sz w:val="24"/>
    </w:rPr>
  </w:style>
  <w:style w:type="character" w:customStyle="1" w:styleId="aff5">
    <w:name w:val="批注主题 字符"/>
    <w:link w:val="aff4"/>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f6">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hAnsi="Arial"/>
      <w:b/>
      <w:noProof/>
      <w:sz w:val="18"/>
      <w:lang w:eastAsia="en-US"/>
    </w:rPr>
  </w:style>
  <w:style w:type="paragraph" w:styleId="aff7">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列表段"/>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ad">
    <w:name w:val="页脚 字符"/>
    <w:link w:val="ac"/>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hAnsi="Arial"/>
      <w:lang w:val="en-GB" w:eastAsia="en-US"/>
    </w:rPr>
  </w:style>
  <w:style w:type="character" w:customStyle="1" w:styleId="60">
    <w:name w:val="标题 6 字符"/>
    <w:basedOn w:val="a1"/>
    <w:link w:val="6"/>
    <w:rsid w:val="003A4B47"/>
    <w:rPr>
      <w:rFonts w:ascii="Arial" w:hAnsi="Arial"/>
      <w:lang w:val="en-GB" w:eastAsia="en-US"/>
    </w:rPr>
  </w:style>
  <w:style w:type="character" w:styleId="affa">
    <w:name w:val="Emphasis"/>
    <w:basedOn w:val="a1"/>
    <w:uiPriority w:val="20"/>
    <w:qFormat/>
    <w:rsid w:val="00A86AB5"/>
    <w:rPr>
      <w:i/>
      <w:iCs/>
    </w:rPr>
  </w:style>
  <w:style w:type="character" w:styleId="affb">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5"/>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uiPriority w:val="99"/>
    <w:qFormat/>
    <w:rsid w:val="003A07D7"/>
  </w:style>
  <w:style w:type="paragraph" w:customStyle="1" w:styleId="ComeBack">
    <w:name w:val="ComeBack"/>
    <w:basedOn w:val="Doc-text2"/>
    <w:next w:val="Doc-text2"/>
    <w:link w:val="ComeBackCharChar"/>
    <w:rsid w:val="003A07D7"/>
    <w:pPr>
      <w:numPr>
        <w:numId w:val="6"/>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c">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7"/>
      </w:numPr>
    </w:pPr>
  </w:style>
  <w:style w:type="paragraph" w:customStyle="1" w:styleId="2">
    <w:name w:val="样式2"/>
    <w:basedOn w:val="a0"/>
    <w:autoRedefine/>
    <w:qFormat/>
    <w:rsid w:val="005145C9"/>
    <w:pPr>
      <w:numPr>
        <w:numId w:val="8"/>
      </w:numPr>
    </w:pPr>
    <w:rPr>
      <w:rFonts w:eastAsia="宋体"/>
      <w:lang w:eastAsia="zh-CN"/>
    </w:rPr>
  </w:style>
  <w:style w:type="paragraph" w:customStyle="1" w:styleId="xmsonormal">
    <w:name w:val="x_msonormal"/>
    <w:basedOn w:val="a0"/>
    <w:uiPriority w:val="99"/>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0"/>
    <w:rsid w:val="00D937DC"/>
    <w:pPr>
      <w:overflowPunct/>
      <w:autoSpaceDE/>
      <w:autoSpaceDN/>
      <w:adjustRightInd/>
      <w:spacing w:after="0"/>
      <w:textAlignment w:val="auto"/>
    </w:pPr>
    <w:rPr>
      <w:rFonts w:ascii="Calibri" w:eastAsia="Malgun Gothic" w:hAnsi="Calibri" w:cs="Calibri"/>
      <w:sz w:val="22"/>
      <w:szCs w:val="22"/>
      <w:lang w:val="en-US" w:eastAsia="ko-KR"/>
    </w:rPr>
  </w:style>
  <w:style w:type="character" w:customStyle="1" w:styleId="msoins2">
    <w:name w:val="msoins2"/>
    <w:rsid w:val="009B3E40"/>
  </w:style>
  <w:style w:type="character" w:customStyle="1" w:styleId="afa">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9"/>
    <w:rsid w:val="009B3E40"/>
    <w:rPr>
      <w:rFonts w:eastAsia="MS Gothic"/>
      <w:b/>
      <w:sz w:val="24"/>
      <w:lang w:val="en-GB"/>
    </w:rPr>
  </w:style>
  <w:style w:type="paragraph" w:customStyle="1" w:styleId="paragraph">
    <w:name w:val="paragraph"/>
    <w:basedOn w:val="a0"/>
    <w:uiPriority w:val="99"/>
    <w:qFormat/>
    <w:rsid w:val="00A702CC"/>
    <w:pPr>
      <w:overflowPunct/>
      <w:autoSpaceDE/>
      <w:autoSpaceDN/>
      <w:adjustRightInd/>
      <w:spacing w:before="100" w:beforeAutospacing="1" w:after="100" w:afterAutospacing="1"/>
      <w:textAlignment w:val="auto"/>
    </w:pPr>
    <w:rPr>
      <w:rFonts w:eastAsia="Times New Roman"/>
      <w:sz w:val="24"/>
      <w:szCs w:val="24"/>
      <w:lang w:val="sv-SE" w:eastAsia="zh-CN"/>
    </w:rPr>
  </w:style>
  <w:style w:type="paragraph" w:customStyle="1" w:styleId="a00">
    <w:name w:val="a0"/>
    <w:basedOn w:val="a0"/>
    <w:uiPriority w:val="99"/>
    <w:rsid w:val="00A702C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customStyle="1" w:styleId="Agreement">
    <w:name w:val="Agreement"/>
    <w:basedOn w:val="a0"/>
    <w:next w:val="Doc-text2"/>
    <w:uiPriority w:val="99"/>
    <w:qFormat/>
    <w:rsid w:val="00361362"/>
    <w:pPr>
      <w:numPr>
        <w:numId w:val="9"/>
      </w:numPr>
      <w:overflowPunct/>
      <w:autoSpaceDE/>
      <w:autoSpaceDN/>
      <w:adjustRightInd/>
      <w:spacing w:before="60" w:after="0"/>
      <w:textAlignment w:val="auto"/>
    </w:pPr>
    <w:rPr>
      <w:rFonts w:ascii="Arial" w:hAnsi="Arial"/>
      <w:b/>
      <w:szCs w:val="24"/>
      <w:lang w:eastAsia="en-GB"/>
    </w:rPr>
  </w:style>
  <w:style w:type="character" w:customStyle="1" w:styleId="11">
    <w:name w:val="未处理的提及1"/>
    <w:basedOn w:val="a1"/>
    <w:uiPriority w:val="99"/>
    <w:semiHidden/>
    <w:unhideWhenUsed/>
    <w:rsid w:val="00A80BC9"/>
    <w:rPr>
      <w:color w:val="605E5C"/>
      <w:shd w:val="clear" w:color="auto" w:fill="E1DFDD"/>
    </w:rPr>
  </w:style>
  <w:style w:type="character" w:customStyle="1" w:styleId="CRCoverPageChar">
    <w:name w:val="CR Cover Page Char"/>
    <w:link w:val="CRCoverPage"/>
    <w:rsid w:val="005A543F"/>
    <w:rPr>
      <w:rFonts w:ascii="Arial" w:eastAsia="宋体" w:hAnsi="Arial"/>
      <w:lang w:val="en-GB" w:eastAsia="en-US"/>
    </w:rPr>
  </w:style>
  <w:style w:type="table" w:styleId="4-1">
    <w:name w:val="Grid Table 4 Accent 1"/>
    <w:basedOn w:val="a2"/>
    <w:uiPriority w:val="49"/>
    <w:rsid w:val="00EF05FF"/>
    <w:rPr>
      <w:rFonts w:ascii="CG Times (WN)" w:eastAsia="宋体"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12">
    <w:name w:val="网格型1"/>
    <w:basedOn w:val="a2"/>
    <w:next w:val="a4"/>
    <w:uiPriority w:val="39"/>
    <w:qFormat/>
    <w:rsid w:val="0071264D"/>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6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60279472">
      <w:bodyDiv w:val="1"/>
      <w:marLeft w:val="0"/>
      <w:marRight w:val="0"/>
      <w:marTop w:val="0"/>
      <w:marBottom w:val="0"/>
      <w:divBdr>
        <w:top w:val="none" w:sz="0" w:space="0" w:color="auto"/>
        <w:left w:val="none" w:sz="0" w:space="0" w:color="auto"/>
        <w:bottom w:val="none" w:sz="0" w:space="0" w:color="auto"/>
        <w:right w:val="none" w:sz="0" w:space="0" w:color="auto"/>
      </w:divBdr>
    </w:div>
    <w:div w:id="367754634">
      <w:bodyDiv w:val="1"/>
      <w:marLeft w:val="0"/>
      <w:marRight w:val="0"/>
      <w:marTop w:val="0"/>
      <w:marBottom w:val="0"/>
      <w:divBdr>
        <w:top w:val="none" w:sz="0" w:space="0" w:color="auto"/>
        <w:left w:val="none" w:sz="0" w:space="0" w:color="auto"/>
        <w:bottom w:val="none" w:sz="0" w:space="0" w:color="auto"/>
        <w:right w:val="none" w:sz="0" w:space="0" w:color="auto"/>
      </w:divBdr>
    </w:div>
    <w:div w:id="368527487">
      <w:bodyDiv w:val="1"/>
      <w:marLeft w:val="0"/>
      <w:marRight w:val="0"/>
      <w:marTop w:val="0"/>
      <w:marBottom w:val="0"/>
      <w:divBdr>
        <w:top w:val="none" w:sz="0" w:space="0" w:color="auto"/>
        <w:left w:val="none" w:sz="0" w:space="0" w:color="auto"/>
        <w:bottom w:val="none" w:sz="0" w:space="0" w:color="auto"/>
        <w:right w:val="none" w:sz="0" w:space="0" w:color="auto"/>
      </w:divBdr>
    </w:div>
    <w:div w:id="553202291">
      <w:bodyDiv w:val="1"/>
      <w:marLeft w:val="0"/>
      <w:marRight w:val="0"/>
      <w:marTop w:val="0"/>
      <w:marBottom w:val="0"/>
      <w:divBdr>
        <w:top w:val="none" w:sz="0" w:space="0" w:color="auto"/>
        <w:left w:val="none" w:sz="0" w:space="0" w:color="auto"/>
        <w:bottom w:val="none" w:sz="0" w:space="0" w:color="auto"/>
        <w:right w:val="none" w:sz="0" w:space="0" w:color="auto"/>
      </w:divBdr>
    </w:div>
    <w:div w:id="577635288">
      <w:bodyDiv w:val="1"/>
      <w:marLeft w:val="0"/>
      <w:marRight w:val="0"/>
      <w:marTop w:val="0"/>
      <w:marBottom w:val="0"/>
      <w:divBdr>
        <w:top w:val="none" w:sz="0" w:space="0" w:color="auto"/>
        <w:left w:val="none" w:sz="0" w:space="0" w:color="auto"/>
        <w:bottom w:val="none" w:sz="0" w:space="0" w:color="auto"/>
        <w:right w:val="none" w:sz="0" w:space="0" w:color="auto"/>
      </w:divBdr>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785656122">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85603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088654">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18060931">
      <w:bodyDiv w:val="1"/>
      <w:marLeft w:val="0"/>
      <w:marRight w:val="0"/>
      <w:marTop w:val="0"/>
      <w:marBottom w:val="0"/>
      <w:divBdr>
        <w:top w:val="none" w:sz="0" w:space="0" w:color="auto"/>
        <w:left w:val="none" w:sz="0" w:space="0" w:color="auto"/>
        <w:bottom w:val="none" w:sz="0" w:space="0" w:color="auto"/>
        <w:right w:val="none" w:sz="0" w:space="0" w:color="auto"/>
      </w:divBdr>
      <w:divsChild>
        <w:div w:id="1759328501">
          <w:marLeft w:val="0"/>
          <w:marRight w:val="0"/>
          <w:marTop w:val="0"/>
          <w:marBottom w:val="0"/>
          <w:divBdr>
            <w:top w:val="none" w:sz="0" w:space="0" w:color="auto"/>
            <w:left w:val="none" w:sz="0" w:space="0" w:color="auto"/>
            <w:bottom w:val="none" w:sz="0" w:space="0" w:color="auto"/>
            <w:right w:val="none" w:sz="0" w:space="0" w:color="auto"/>
          </w:divBdr>
          <w:divsChild>
            <w:div w:id="467405093">
              <w:marLeft w:val="0"/>
              <w:marRight w:val="0"/>
              <w:marTop w:val="0"/>
              <w:marBottom w:val="0"/>
              <w:divBdr>
                <w:top w:val="none" w:sz="0" w:space="0" w:color="auto"/>
                <w:left w:val="none" w:sz="0" w:space="0" w:color="auto"/>
                <w:bottom w:val="none" w:sz="0" w:space="0" w:color="auto"/>
                <w:right w:val="none" w:sz="0" w:space="0" w:color="auto"/>
              </w:divBdr>
              <w:divsChild>
                <w:div w:id="137916735">
                  <w:marLeft w:val="0"/>
                  <w:marRight w:val="0"/>
                  <w:marTop w:val="0"/>
                  <w:marBottom w:val="0"/>
                  <w:divBdr>
                    <w:top w:val="none" w:sz="0" w:space="0" w:color="auto"/>
                    <w:left w:val="none" w:sz="0" w:space="0" w:color="auto"/>
                    <w:bottom w:val="none" w:sz="0" w:space="0" w:color="auto"/>
                    <w:right w:val="none" w:sz="0" w:space="0" w:color="auto"/>
                  </w:divBdr>
                  <w:divsChild>
                    <w:div w:id="1237976348">
                      <w:marLeft w:val="0"/>
                      <w:marRight w:val="0"/>
                      <w:marTop w:val="0"/>
                      <w:marBottom w:val="0"/>
                      <w:divBdr>
                        <w:top w:val="none" w:sz="0" w:space="0" w:color="auto"/>
                        <w:left w:val="none" w:sz="0" w:space="0" w:color="auto"/>
                        <w:bottom w:val="none" w:sz="0" w:space="0" w:color="auto"/>
                        <w:right w:val="none" w:sz="0" w:space="0" w:color="auto"/>
                      </w:divBdr>
                      <w:divsChild>
                        <w:div w:id="242689105">
                          <w:marLeft w:val="0"/>
                          <w:marRight w:val="0"/>
                          <w:marTop w:val="0"/>
                          <w:marBottom w:val="0"/>
                          <w:divBdr>
                            <w:top w:val="none" w:sz="0" w:space="0" w:color="auto"/>
                            <w:left w:val="none" w:sz="0" w:space="0" w:color="auto"/>
                            <w:bottom w:val="none" w:sz="0" w:space="0" w:color="auto"/>
                            <w:right w:val="none" w:sz="0" w:space="0" w:color="auto"/>
                          </w:divBdr>
                          <w:divsChild>
                            <w:div w:id="292369405">
                              <w:marLeft w:val="0"/>
                              <w:marRight w:val="0"/>
                              <w:marTop w:val="0"/>
                              <w:marBottom w:val="0"/>
                              <w:divBdr>
                                <w:top w:val="none" w:sz="0" w:space="0" w:color="auto"/>
                                <w:left w:val="none" w:sz="0" w:space="0" w:color="auto"/>
                                <w:bottom w:val="none" w:sz="0" w:space="0" w:color="auto"/>
                                <w:right w:val="none" w:sz="0" w:space="0" w:color="auto"/>
                              </w:divBdr>
                              <w:divsChild>
                                <w:div w:id="165943338">
                                  <w:marLeft w:val="0"/>
                                  <w:marRight w:val="0"/>
                                  <w:marTop w:val="0"/>
                                  <w:marBottom w:val="0"/>
                                  <w:divBdr>
                                    <w:top w:val="none" w:sz="0" w:space="0" w:color="auto"/>
                                    <w:left w:val="none" w:sz="0" w:space="0" w:color="auto"/>
                                    <w:bottom w:val="none" w:sz="0" w:space="0" w:color="auto"/>
                                    <w:right w:val="none" w:sz="0" w:space="0" w:color="auto"/>
                                  </w:divBdr>
                                  <w:divsChild>
                                    <w:div w:id="38937986">
                                      <w:marLeft w:val="0"/>
                                      <w:marRight w:val="0"/>
                                      <w:marTop w:val="0"/>
                                      <w:marBottom w:val="0"/>
                                      <w:divBdr>
                                        <w:top w:val="none" w:sz="0" w:space="0" w:color="auto"/>
                                        <w:left w:val="none" w:sz="0" w:space="0" w:color="auto"/>
                                        <w:bottom w:val="none" w:sz="0" w:space="0" w:color="auto"/>
                                        <w:right w:val="none" w:sz="0" w:space="0" w:color="auto"/>
                                      </w:divBdr>
                                      <w:divsChild>
                                        <w:div w:id="1562059205">
                                          <w:marLeft w:val="0"/>
                                          <w:marRight w:val="0"/>
                                          <w:marTop w:val="0"/>
                                          <w:marBottom w:val="0"/>
                                          <w:divBdr>
                                            <w:top w:val="none" w:sz="0" w:space="0" w:color="auto"/>
                                            <w:left w:val="none" w:sz="0" w:space="0" w:color="auto"/>
                                            <w:bottom w:val="none" w:sz="0" w:space="0" w:color="auto"/>
                                            <w:right w:val="none" w:sz="0" w:space="0" w:color="auto"/>
                                          </w:divBdr>
                                          <w:divsChild>
                                            <w:div w:id="266470676">
                                              <w:marLeft w:val="330"/>
                                              <w:marRight w:val="225"/>
                                              <w:marTop w:val="300"/>
                                              <w:marBottom w:val="450"/>
                                              <w:divBdr>
                                                <w:top w:val="none" w:sz="0" w:space="0" w:color="auto"/>
                                                <w:left w:val="none" w:sz="0" w:space="0" w:color="auto"/>
                                                <w:bottom w:val="none" w:sz="0" w:space="0" w:color="auto"/>
                                                <w:right w:val="none" w:sz="0" w:space="0" w:color="auto"/>
                                              </w:divBdr>
                                              <w:divsChild>
                                                <w:div w:id="172649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2500819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599377">
      <w:bodyDiv w:val="1"/>
      <w:marLeft w:val="0"/>
      <w:marRight w:val="0"/>
      <w:marTop w:val="0"/>
      <w:marBottom w:val="0"/>
      <w:divBdr>
        <w:top w:val="none" w:sz="0" w:space="0" w:color="auto"/>
        <w:left w:val="none" w:sz="0" w:space="0" w:color="auto"/>
        <w:bottom w:val="none" w:sz="0" w:space="0" w:color="auto"/>
        <w:right w:val="none" w:sz="0" w:space="0" w:color="auto"/>
      </w:divBdr>
    </w:div>
    <w:div w:id="1596016383">
      <w:bodyDiv w:val="1"/>
      <w:marLeft w:val="0"/>
      <w:marRight w:val="0"/>
      <w:marTop w:val="0"/>
      <w:marBottom w:val="0"/>
      <w:divBdr>
        <w:top w:val="none" w:sz="0" w:space="0" w:color="auto"/>
        <w:left w:val="none" w:sz="0" w:space="0" w:color="auto"/>
        <w:bottom w:val="none" w:sz="0" w:space="0" w:color="auto"/>
        <w:right w:val="none" w:sz="0" w:space="0" w:color="auto"/>
      </w:divBdr>
    </w:div>
    <w:div w:id="1597325789">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3680754">
      <w:bodyDiv w:val="1"/>
      <w:marLeft w:val="0"/>
      <w:marRight w:val="0"/>
      <w:marTop w:val="0"/>
      <w:marBottom w:val="0"/>
      <w:divBdr>
        <w:top w:val="none" w:sz="0" w:space="0" w:color="auto"/>
        <w:left w:val="none" w:sz="0" w:space="0" w:color="auto"/>
        <w:bottom w:val="none" w:sz="0" w:space="0" w:color="auto"/>
        <w:right w:val="none" w:sz="0" w:space="0" w:color="auto"/>
      </w:divBdr>
    </w:div>
    <w:div w:id="1747608839">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2008315176">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4429340">
      <w:bodyDiv w:val="1"/>
      <w:marLeft w:val="0"/>
      <w:marRight w:val="0"/>
      <w:marTop w:val="0"/>
      <w:marBottom w:val="0"/>
      <w:divBdr>
        <w:top w:val="none" w:sz="0" w:space="0" w:color="auto"/>
        <w:left w:val="none" w:sz="0" w:space="0" w:color="auto"/>
        <w:bottom w:val="none" w:sz="0" w:space="0" w:color="auto"/>
        <w:right w:val="none" w:sz="0" w:space="0" w:color="auto"/>
      </w:divBdr>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F0746-BBE8-486B-96C5-1A7A39221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2320</Words>
  <Characters>13229</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15518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Yunchuan Yang</dc:creator>
  <cp:keywords/>
  <dc:description/>
  <cp:lastModifiedBy>Haijie Qiu</cp:lastModifiedBy>
  <cp:revision>4</cp:revision>
  <dcterms:created xsi:type="dcterms:W3CDTF">2022-09-05T05:56:00Z</dcterms:created>
  <dcterms:modified xsi:type="dcterms:W3CDTF">2022-09-05T08:13:00Z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3" name="_2015_ms_pID_7253431">
    <vt:lpwstr>GhX1X1Vb74a10JjheCXnInWMiBtLb0bLKy5QjEhAWhIVIYbTCv1L7J
Z6EJ5yVVbgBLZMfD7HamjoNyif30hk3h+IjPvyPRP4rcu4ut583oIDZBGcs4Y6xbuDD3ypbG
Hf+qfVwV9R+yHRVaYq42emU5Edsm7cnHM121iXYTIGRzc17pfLkk+CYlEdn3AQn9ku4=</vt:lpwstr>
  </property>
  <property fmtid="{D5CDD505-2E9C-101B-9397-08002B2CF9AE}" pid="4" name="_NewReviewCycle">
    <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1622542824</vt:lpwstr>
  </property>
  <property fmtid="{D5CDD505-2E9C-101B-9397-08002B2CF9AE}" pid="9" name="MSIP_Label_b1aa2129-79ec-42c0-bfac-e5b7a0374572_Enabled">
    <vt:lpwstr>true</vt:lpwstr>
  </property>
  <property fmtid="{D5CDD505-2E9C-101B-9397-08002B2CF9AE}" pid="10" name="MSIP_Label_b1aa2129-79ec-42c0-bfac-e5b7a0374572_SetDate">
    <vt:lpwstr>2021-06-01T19:07:36Z</vt:lpwstr>
  </property>
  <property fmtid="{D5CDD505-2E9C-101B-9397-08002B2CF9AE}" pid="11" name="MSIP_Label_b1aa2129-79ec-42c0-bfac-e5b7a0374572_Method">
    <vt:lpwstr>Privileged</vt:lpwstr>
  </property>
  <property fmtid="{D5CDD505-2E9C-101B-9397-08002B2CF9AE}" pid="12" name="MSIP_Label_b1aa2129-79ec-42c0-bfac-e5b7a0374572_Name">
    <vt:lpwstr>b1aa2129-79ec-42c0-bfac-e5b7a0374572</vt:lpwstr>
  </property>
  <property fmtid="{D5CDD505-2E9C-101B-9397-08002B2CF9AE}" pid="13" name="MSIP_Label_b1aa2129-79ec-42c0-bfac-e5b7a0374572_SiteId">
    <vt:lpwstr>5d471751-9675-428d-917b-70f44f9630b0</vt:lpwstr>
  </property>
  <property fmtid="{D5CDD505-2E9C-101B-9397-08002B2CF9AE}" pid="14" name="MSIP_Label_b1aa2129-79ec-42c0-bfac-e5b7a0374572_ActionId">
    <vt:lpwstr/>
  </property>
  <property fmtid="{D5CDD505-2E9C-101B-9397-08002B2CF9AE}" pid="15" name="MSIP_Label_b1aa2129-79ec-42c0-bfac-e5b7a0374572_ContentBits">
    <vt:lpwstr>0</vt:lpwstr>
  </property>
</Properties>
</file>